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F1" w:rsidRDefault="008D5418" w:rsidP="006E24CB">
      <w:pPr>
        <w:ind w:firstLine="0"/>
        <w:rPr>
          <w:rFonts w:asciiTheme="majorBidi" w:hAnsiTheme="majorBidi" w:cstheme="majorBidi"/>
          <w:b/>
          <w:bCs/>
          <w:color w:val="000000" w:themeColor="text1"/>
          <w:sz w:val="28"/>
          <w:szCs w:val="28"/>
        </w:rPr>
      </w:pPr>
      <w:r w:rsidRPr="008D5418">
        <w:rPr>
          <w:rFonts w:asciiTheme="majorBidi" w:hAnsiTheme="majorBidi" w:cstheme="majorBidi"/>
          <w:b/>
          <w:bCs/>
          <w:color w:val="000000" w:themeColor="text1"/>
          <w:sz w:val="28"/>
          <w:szCs w:val="28"/>
        </w:rPr>
        <w:t xml:space="preserve">THE RELATIONSHIP OF HUSBAND'S KNOWLEDGE AND ATTITUDE TO CONTRACEPTION PARTICIPATION MALE OPERATING METHOD (MOP) I PUSKESMAS UJUNG </w:t>
      </w:r>
    </w:p>
    <w:p w:rsidR="00AC347D" w:rsidRDefault="008D5418" w:rsidP="006E24CB">
      <w:pPr>
        <w:ind w:firstLine="0"/>
        <w:rPr>
          <w:rFonts w:asciiTheme="majorBidi" w:hAnsiTheme="majorBidi" w:cstheme="majorBidi"/>
          <w:b/>
          <w:bCs/>
          <w:color w:val="000000" w:themeColor="text1"/>
          <w:sz w:val="28"/>
          <w:szCs w:val="28"/>
        </w:rPr>
      </w:pPr>
      <w:r w:rsidRPr="008D5418">
        <w:rPr>
          <w:rFonts w:asciiTheme="majorBidi" w:hAnsiTheme="majorBidi" w:cstheme="majorBidi"/>
          <w:b/>
          <w:bCs/>
          <w:color w:val="000000" w:themeColor="text1"/>
          <w:sz w:val="28"/>
          <w:szCs w:val="28"/>
        </w:rPr>
        <w:t>PADANG SIMALUNGUN DISTRICT</w:t>
      </w:r>
    </w:p>
    <w:p w:rsidR="008D5418" w:rsidRDefault="008D5418" w:rsidP="006E24CB">
      <w:pPr>
        <w:ind w:firstLine="0"/>
        <w:rPr>
          <w:rFonts w:asciiTheme="majorBidi" w:hAnsiTheme="majorBidi" w:cstheme="majorBidi"/>
          <w:b/>
          <w:bCs/>
          <w:sz w:val="28"/>
          <w:szCs w:val="28"/>
        </w:rPr>
      </w:pPr>
    </w:p>
    <w:p w:rsidR="00AC347D" w:rsidRPr="00AC347D" w:rsidRDefault="008D5418" w:rsidP="006E24CB">
      <w:pPr>
        <w:ind w:firstLine="0"/>
        <w:rPr>
          <w:rFonts w:asciiTheme="majorBidi" w:hAnsiTheme="majorBidi" w:cstheme="majorBidi"/>
          <w:b/>
          <w:bCs/>
          <w:sz w:val="22"/>
        </w:rPr>
      </w:pPr>
      <w:r w:rsidRPr="008D5418">
        <w:rPr>
          <w:rFonts w:asciiTheme="majorBidi" w:hAnsiTheme="majorBidi" w:cstheme="majorBidi"/>
          <w:b/>
          <w:bCs/>
          <w:sz w:val="22"/>
        </w:rPr>
        <w:t>Mustarduddin</w:t>
      </w:r>
      <w:r w:rsidRPr="00526E47">
        <w:rPr>
          <w:rFonts w:asciiTheme="majorBidi" w:hAnsiTheme="majorBidi" w:cstheme="majorBidi"/>
          <w:b/>
          <w:bCs/>
          <w:sz w:val="22"/>
          <w:vertAlign w:val="superscript"/>
        </w:rPr>
        <w:t>1</w:t>
      </w:r>
      <w:r w:rsidRPr="008D5418">
        <w:rPr>
          <w:rFonts w:asciiTheme="majorBidi" w:hAnsiTheme="majorBidi" w:cstheme="majorBidi"/>
          <w:b/>
          <w:bCs/>
          <w:sz w:val="22"/>
        </w:rPr>
        <w:t xml:space="preserve">, </w:t>
      </w:r>
      <w:proofErr w:type="spellStart"/>
      <w:r w:rsidRPr="008D5418">
        <w:rPr>
          <w:rFonts w:asciiTheme="majorBidi" w:hAnsiTheme="majorBidi" w:cstheme="majorBidi"/>
          <w:b/>
          <w:bCs/>
          <w:sz w:val="22"/>
        </w:rPr>
        <w:t>Shofian</w:t>
      </w:r>
      <w:proofErr w:type="spellEnd"/>
      <w:r w:rsidRPr="008D5418">
        <w:rPr>
          <w:rFonts w:asciiTheme="majorBidi" w:hAnsiTheme="majorBidi" w:cstheme="majorBidi"/>
          <w:b/>
          <w:bCs/>
          <w:sz w:val="22"/>
        </w:rPr>
        <w:t xml:space="preserve"> Syarifuddin</w:t>
      </w:r>
      <w:r w:rsidRPr="00526E47">
        <w:rPr>
          <w:rFonts w:asciiTheme="majorBidi" w:hAnsiTheme="majorBidi" w:cstheme="majorBidi"/>
          <w:b/>
          <w:bCs/>
          <w:sz w:val="22"/>
          <w:vertAlign w:val="superscript"/>
        </w:rPr>
        <w:t>2</w:t>
      </w:r>
      <w:r w:rsidR="007018F1" w:rsidRPr="008D5418">
        <w:rPr>
          <w:rFonts w:asciiTheme="majorBidi" w:hAnsiTheme="majorBidi" w:cstheme="majorBidi"/>
          <w:b/>
          <w:bCs/>
          <w:sz w:val="22"/>
        </w:rPr>
        <w:t xml:space="preserve">, </w:t>
      </w:r>
      <w:r w:rsidR="007018F1">
        <w:rPr>
          <w:rFonts w:asciiTheme="majorBidi" w:hAnsiTheme="majorBidi" w:cstheme="majorBidi"/>
          <w:b/>
          <w:bCs/>
          <w:sz w:val="22"/>
        </w:rPr>
        <w:t xml:space="preserve">Edwin Tony </w:t>
      </w:r>
      <w:proofErr w:type="spellStart"/>
      <w:r w:rsidR="007018F1">
        <w:rPr>
          <w:rFonts w:asciiTheme="majorBidi" w:hAnsiTheme="majorBidi" w:cstheme="majorBidi"/>
          <w:b/>
          <w:bCs/>
          <w:sz w:val="22"/>
        </w:rPr>
        <w:t>Sohdin</w:t>
      </w:r>
      <w:proofErr w:type="spellEnd"/>
      <w:r w:rsidR="007018F1">
        <w:rPr>
          <w:rFonts w:asciiTheme="majorBidi" w:hAnsiTheme="majorBidi" w:cstheme="majorBidi"/>
          <w:b/>
          <w:bCs/>
          <w:sz w:val="22"/>
        </w:rPr>
        <w:t xml:space="preserve"> </w:t>
      </w:r>
      <w:proofErr w:type="spellStart"/>
      <w:r w:rsidR="007018F1">
        <w:rPr>
          <w:rFonts w:asciiTheme="majorBidi" w:hAnsiTheme="majorBidi" w:cstheme="majorBidi"/>
          <w:b/>
          <w:bCs/>
          <w:sz w:val="22"/>
        </w:rPr>
        <w:t>Martua</w:t>
      </w:r>
      <w:proofErr w:type="spellEnd"/>
      <w:r w:rsidR="007018F1">
        <w:rPr>
          <w:rFonts w:asciiTheme="majorBidi" w:hAnsiTheme="majorBidi" w:cstheme="majorBidi"/>
          <w:b/>
          <w:bCs/>
          <w:sz w:val="22"/>
        </w:rPr>
        <w:t xml:space="preserve"> Simanjuntak</w:t>
      </w:r>
      <w:r w:rsidR="007018F1">
        <w:rPr>
          <w:rFonts w:asciiTheme="majorBidi" w:hAnsiTheme="majorBidi" w:cstheme="majorBidi"/>
          <w:b/>
          <w:bCs/>
          <w:sz w:val="22"/>
          <w:vertAlign w:val="superscript"/>
        </w:rPr>
        <w:t>3</w:t>
      </w:r>
    </w:p>
    <w:p w:rsidR="00AC347D" w:rsidRPr="006E24CB" w:rsidRDefault="007018F1" w:rsidP="006E24CB">
      <w:pPr>
        <w:ind w:firstLine="0"/>
        <w:rPr>
          <w:rFonts w:asciiTheme="majorBidi" w:hAnsiTheme="majorBidi" w:cstheme="majorBidi"/>
          <w:sz w:val="22"/>
          <w:vertAlign w:val="superscript"/>
        </w:rPr>
      </w:pPr>
      <w:r>
        <w:rPr>
          <w:rFonts w:asciiTheme="majorBidi" w:hAnsiTheme="majorBidi" w:cstheme="majorBidi"/>
          <w:sz w:val="22"/>
        </w:rPr>
        <w:t xml:space="preserve">Lecturer at </w:t>
      </w:r>
      <w:proofErr w:type="spellStart"/>
      <w:r w:rsidR="00526E47">
        <w:rPr>
          <w:rFonts w:asciiTheme="majorBidi" w:hAnsiTheme="majorBidi" w:cstheme="majorBidi"/>
          <w:sz w:val="22"/>
        </w:rPr>
        <w:t>Universitas</w:t>
      </w:r>
      <w:proofErr w:type="spellEnd"/>
      <w:r w:rsidR="00526E47">
        <w:rPr>
          <w:rFonts w:asciiTheme="majorBidi" w:hAnsiTheme="majorBidi" w:cstheme="majorBidi"/>
          <w:sz w:val="22"/>
        </w:rPr>
        <w:t xml:space="preserve"> </w:t>
      </w:r>
      <w:proofErr w:type="spellStart"/>
      <w:r w:rsidR="00526E47">
        <w:rPr>
          <w:rFonts w:asciiTheme="majorBidi" w:hAnsiTheme="majorBidi" w:cstheme="majorBidi"/>
          <w:sz w:val="22"/>
        </w:rPr>
        <w:t>Efarina</w:t>
      </w:r>
      <w:proofErr w:type="spellEnd"/>
    </w:p>
    <w:p w:rsidR="00AC347D" w:rsidRDefault="00AC347D" w:rsidP="006E24CB">
      <w:pPr>
        <w:pBdr>
          <w:bottom w:val="single" w:sz="6" w:space="1" w:color="auto"/>
        </w:pBdr>
        <w:ind w:firstLine="0"/>
        <w:rPr>
          <w:rFonts w:asciiTheme="majorBidi" w:hAnsiTheme="majorBidi" w:cstheme="majorBidi"/>
          <w:b/>
          <w:bCs/>
          <w:sz w:val="22"/>
        </w:rPr>
      </w:pPr>
    </w:p>
    <w:p w:rsidR="00AC347D" w:rsidRDefault="00AC347D" w:rsidP="00161FCF">
      <w:pPr>
        <w:ind w:firstLine="0"/>
        <w:jc w:val="both"/>
        <w:rPr>
          <w:rFonts w:asciiTheme="majorBidi" w:hAnsiTheme="majorBidi" w:cstheme="majorBidi"/>
          <w:sz w:val="24"/>
          <w:szCs w:val="24"/>
        </w:rPr>
      </w:pPr>
    </w:p>
    <w:p w:rsidR="00AC347D" w:rsidRPr="00AC347D" w:rsidRDefault="00AC347D" w:rsidP="006E24CB">
      <w:pPr>
        <w:ind w:firstLine="0"/>
        <w:rPr>
          <w:rFonts w:asciiTheme="majorBidi" w:hAnsiTheme="majorBidi" w:cstheme="majorBidi"/>
          <w:b/>
          <w:bCs/>
          <w:i/>
          <w:iCs/>
          <w:sz w:val="22"/>
        </w:rPr>
      </w:pPr>
      <w:r w:rsidRPr="00AC347D">
        <w:rPr>
          <w:rFonts w:asciiTheme="majorBidi" w:hAnsiTheme="majorBidi" w:cstheme="majorBidi"/>
          <w:b/>
          <w:bCs/>
          <w:i/>
          <w:iCs/>
          <w:sz w:val="22"/>
        </w:rPr>
        <w:t>Abstract</w:t>
      </w:r>
    </w:p>
    <w:p w:rsidR="006E24CB" w:rsidRDefault="008D5418" w:rsidP="006E24CB">
      <w:pPr>
        <w:ind w:firstLine="0"/>
        <w:jc w:val="both"/>
        <w:rPr>
          <w:rFonts w:asciiTheme="majorBidi" w:hAnsiTheme="majorBidi" w:cstheme="majorBidi"/>
          <w:i/>
          <w:iCs/>
          <w:sz w:val="22"/>
        </w:rPr>
      </w:pPr>
      <w:proofErr w:type="spellStart"/>
      <w:r w:rsidRPr="008D5418">
        <w:rPr>
          <w:rFonts w:asciiTheme="majorBidi" w:hAnsiTheme="majorBidi" w:cstheme="majorBidi"/>
          <w:i/>
          <w:iCs/>
          <w:sz w:val="22"/>
        </w:rPr>
        <w:t>Rograra</w:t>
      </w:r>
      <w:proofErr w:type="spellEnd"/>
      <w:r w:rsidRPr="008D5418">
        <w:rPr>
          <w:rFonts w:asciiTheme="majorBidi" w:hAnsiTheme="majorBidi" w:cstheme="majorBidi"/>
          <w:i/>
          <w:iCs/>
          <w:sz w:val="22"/>
        </w:rPr>
        <w:t xml:space="preserve"> Family Planning (KB) is one of the government's efforts to achieve family welfare. The family planning program is an integrated part of the national development program which aims to create a balanced population so that the economic, spiritual and socio-cultural welfare of the Indonesian people can be achieved with a Total Fertility Rate (TFR) of 2.2. The Male Operation Method (MOP) is the act of cutting and closing the </w:t>
      </w:r>
      <w:proofErr w:type="spellStart"/>
      <w:r w:rsidRPr="008D5418">
        <w:rPr>
          <w:rFonts w:asciiTheme="majorBidi" w:hAnsiTheme="majorBidi" w:cstheme="majorBidi"/>
          <w:i/>
          <w:iCs/>
          <w:sz w:val="22"/>
        </w:rPr>
        <w:t>mant</w:t>
      </w:r>
      <w:proofErr w:type="spellEnd"/>
      <w:r w:rsidRPr="008D5418">
        <w:rPr>
          <w:rFonts w:asciiTheme="majorBidi" w:hAnsiTheme="majorBidi" w:cstheme="majorBidi"/>
          <w:i/>
          <w:iCs/>
          <w:sz w:val="22"/>
        </w:rPr>
        <w:t xml:space="preserve"> ducts (vas deferens) which carry sperm cells (sperm) out of their reproductive centers in the testicles. The purpose of this study was to determine the relationship between knowledge and attitudes of husbands towards participation in male contraceptive methods (MOP) at the Ujung Padang District Health Center, </w:t>
      </w:r>
      <w:proofErr w:type="spellStart"/>
      <w:r w:rsidRPr="008D5418">
        <w:rPr>
          <w:rFonts w:asciiTheme="majorBidi" w:hAnsiTheme="majorBidi" w:cstheme="majorBidi"/>
          <w:i/>
          <w:iCs/>
          <w:sz w:val="22"/>
        </w:rPr>
        <w:t>Simalungun</w:t>
      </w:r>
      <w:proofErr w:type="spellEnd"/>
      <w:r w:rsidRPr="008D5418">
        <w:rPr>
          <w:rFonts w:asciiTheme="majorBidi" w:hAnsiTheme="majorBidi" w:cstheme="majorBidi"/>
          <w:i/>
          <w:iCs/>
          <w:sz w:val="22"/>
        </w:rPr>
        <w:t xml:space="preserve"> Regency in 2016. The type of this study was analytic. The </w:t>
      </w:r>
      <w:proofErr w:type="gramStart"/>
      <w:r w:rsidRPr="008D5418">
        <w:rPr>
          <w:rFonts w:asciiTheme="majorBidi" w:hAnsiTheme="majorBidi" w:cstheme="majorBidi"/>
          <w:i/>
          <w:iCs/>
          <w:sz w:val="22"/>
        </w:rPr>
        <w:t>population of this study were</w:t>
      </w:r>
      <w:proofErr w:type="gramEnd"/>
      <w:r w:rsidRPr="008D5418">
        <w:rPr>
          <w:rFonts w:asciiTheme="majorBidi" w:hAnsiTheme="majorBidi" w:cstheme="majorBidi"/>
          <w:i/>
          <w:iCs/>
          <w:sz w:val="22"/>
        </w:rPr>
        <w:t xml:space="preserve"> husbands of fertile couples. The </w:t>
      </w:r>
      <w:proofErr w:type="gramStart"/>
      <w:r w:rsidRPr="008D5418">
        <w:rPr>
          <w:rFonts w:asciiTheme="majorBidi" w:hAnsiTheme="majorBidi" w:cstheme="majorBidi"/>
          <w:i/>
          <w:iCs/>
          <w:sz w:val="22"/>
        </w:rPr>
        <w:t>sample in this study were</w:t>
      </w:r>
      <w:proofErr w:type="gramEnd"/>
      <w:r w:rsidRPr="008D5418">
        <w:rPr>
          <w:rFonts w:asciiTheme="majorBidi" w:hAnsiTheme="majorBidi" w:cstheme="majorBidi"/>
          <w:i/>
          <w:iCs/>
          <w:sz w:val="22"/>
        </w:rPr>
        <w:t xml:space="preserve"> all husbands who visited the Ujung Padang Health Center. The results of the study based on the results of the Chi-</w:t>
      </w:r>
      <w:proofErr w:type="spellStart"/>
      <w:r w:rsidRPr="008D5418">
        <w:rPr>
          <w:rFonts w:asciiTheme="majorBidi" w:hAnsiTheme="majorBidi" w:cstheme="majorBidi"/>
          <w:i/>
          <w:iCs/>
          <w:sz w:val="22"/>
        </w:rPr>
        <w:t>Sguare</w:t>
      </w:r>
      <w:proofErr w:type="spellEnd"/>
      <w:r w:rsidRPr="008D5418">
        <w:rPr>
          <w:rFonts w:asciiTheme="majorBidi" w:hAnsiTheme="majorBidi" w:cstheme="majorBidi"/>
          <w:i/>
          <w:iCs/>
          <w:sz w:val="22"/>
        </w:rPr>
        <w:t xml:space="preserve"> statistical test obtained a p </w:t>
      </w:r>
      <w:proofErr w:type="gramStart"/>
      <w:r w:rsidRPr="008D5418">
        <w:rPr>
          <w:rFonts w:asciiTheme="majorBidi" w:hAnsiTheme="majorBidi" w:cstheme="majorBidi"/>
          <w:i/>
          <w:iCs/>
          <w:sz w:val="22"/>
        </w:rPr>
        <w:t>value</w:t>
      </w:r>
      <w:proofErr w:type="gramEnd"/>
      <w:r w:rsidRPr="008D5418">
        <w:rPr>
          <w:rFonts w:asciiTheme="majorBidi" w:hAnsiTheme="majorBidi" w:cstheme="majorBidi"/>
          <w:i/>
          <w:iCs/>
          <w:sz w:val="22"/>
        </w:rPr>
        <w:t xml:space="preserve"> of -0.03 alpha 0.05. So that it is known that there is a relationship between husband's knowledge of male contraceptive participation. Based on the results of the Chi-</w:t>
      </w:r>
      <w:proofErr w:type="spellStart"/>
      <w:r w:rsidRPr="008D5418">
        <w:rPr>
          <w:rFonts w:asciiTheme="majorBidi" w:hAnsiTheme="majorBidi" w:cstheme="majorBidi"/>
          <w:i/>
          <w:iCs/>
          <w:sz w:val="22"/>
        </w:rPr>
        <w:t>Sguare</w:t>
      </w:r>
      <w:proofErr w:type="spellEnd"/>
      <w:r w:rsidRPr="008D5418">
        <w:rPr>
          <w:rFonts w:asciiTheme="majorBidi" w:hAnsiTheme="majorBidi" w:cstheme="majorBidi"/>
          <w:i/>
          <w:iCs/>
          <w:sz w:val="22"/>
        </w:rPr>
        <w:t xml:space="preserve"> statistical test, a p value of 0.05 X alpha 0.05 was obtained. So that it is known that there is a relationship between the husband's </w:t>
      </w:r>
      <w:proofErr w:type="gramStart"/>
      <w:r w:rsidRPr="008D5418">
        <w:rPr>
          <w:rFonts w:asciiTheme="majorBidi" w:hAnsiTheme="majorBidi" w:cstheme="majorBidi"/>
          <w:i/>
          <w:iCs/>
          <w:sz w:val="22"/>
        </w:rPr>
        <w:t>attitude</w:t>
      </w:r>
      <w:proofErr w:type="gramEnd"/>
      <w:r w:rsidRPr="008D5418">
        <w:rPr>
          <w:rFonts w:asciiTheme="majorBidi" w:hAnsiTheme="majorBidi" w:cstheme="majorBidi"/>
          <w:i/>
          <w:iCs/>
          <w:sz w:val="22"/>
        </w:rPr>
        <w:t xml:space="preserve"> towards the participation of male contraceptive methods (MOP). It is hoped that the results of the research can become input and suggestions for health workers at the Ujung Padang Health Center in maintaining and improving MOP family planning services in the community. So that it is known that there is a relationship between husband's knowledge of male contraceptive participation. Based on the results of the Chi-</w:t>
      </w:r>
      <w:proofErr w:type="spellStart"/>
      <w:r w:rsidRPr="008D5418">
        <w:rPr>
          <w:rFonts w:asciiTheme="majorBidi" w:hAnsiTheme="majorBidi" w:cstheme="majorBidi"/>
          <w:i/>
          <w:iCs/>
          <w:sz w:val="22"/>
        </w:rPr>
        <w:t>Sguare</w:t>
      </w:r>
      <w:proofErr w:type="spellEnd"/>
      <w:r w:rsidRPr="008D5418">
        <w:rPr>
          <w:rFonts w:asciiTheme="majorBidi" w:hAnsiTheme="majorBidi" w:cstheme="majorBidi"/>
          <w:i/>
          <w:iCs/>
          <w:sz w:val="22"/>
        </w:rPr>
        <w:t xml:space="preserve"> statistical test, a p value of 0.05 X alpha 0.05 was obtained. So that it is known that there is a relationship between the husband's </w:t>
      </w:r>
      <w:proofErr w:type="gramStart"/>
      <w:r w:rsidRPr="008D5418">
        <w:rPr>
          <w:rFonts w:asciiTheme="majorBidi" w:hAnsiTheme="majorBidi" w:cstheme="majorBidi"/>
          <w:i/>
          <w:iCs/>
          <w:sz w:val="22"/>
        </w:rPr>
        <w:t>attitude</w:t>
      </w:r>
      <w:proofErr w:type="gramEnd"/>
      <w:r w:rsidRPr="008D5418">
        <w:rPr>
          <w:rFonts w:asciiTheme="majorBidi" w:hAnsiTheme="majorBidi" w:cstheme="majorBidi"/>
          <w:i/>
          <w:iCs/>
          <w:sz w:val="22"/>
        </w:rPr>
        <w:t xml:space="preserve"> towards the participation of male contraceptive methods (MOP). It is hoped that the results of the research can become input and suggestions for health workers at the Ujung Padang Health Center in maintaining and improving MOP family planning services in the community. So that it is known that there is a relationship between husband's knowledge of male contraceptive participation. Based on the results of the Chi-</w:t>
      </w:r>
      <w:proofErr w:type="spellStart"/>
      <w:r w:rsidRPr="008D5418">
        <w:rPr>
          <w:rFonts w:asciiTheme="majorBidi" w:hAnsiTheme="majorBidi" w:cstheme="majorBidi"/>
          <w:i/>
          <w:iCs/>
          <w:sz w:val="22"/>
        </w:rPr>
        <w:t>Sguare</w:t>
      </w:r>
      <w:proofErr w:type="spellEnd"/>
      <w:r w:rsidRPr="008D5418">
        <w:rPr>
          <w:rFonts w:asciiTheme="majorBidi" w:hAnsiTheme="majorBidi" w:cstheme="majorBidi"/>
          <w:i/>
          <w:iCs/>
          <w:sz w:val="22"/>
        </w:rPr>
        <w:t xml:space="preserve"> statistical test, a p value of 0.05 X alpha 0.05 was obtained. So that it is known that there is a relationship between the husband's </w:t>
      </w:r>
      <w:proofErr w:type="gramStart"/>
      <w:r w:rsidRPr="008D5418">
        <w:rPr>
          <w:rFonts w:asciiTheme="majorBidi" w:hAnsiTheme="majorBidi" w:cstheme="majorBidi"/>
          <w:i/>
          <w:iCs/>
          <w:sz w:val="22"/>
        </w:rPr>
        <w:t>attitude</w:t>
      </w:r>
      <w:proofErr w:type="gramEnd"/>
      <w:r w:rsidRPr="008D5418">
        <w:rPr>
          <w:rFonts w:asciiTheme="majorBidi" w:hAnsiTheme="majorBidi" w:cstheme="majorBidi"/>
          <w:i/>
          <w:iCs/>
          <w:sz w:val="22"/>
        </w:rPr>
        <w:t xml:space="preserve"> towards the participation of male contraceptive methods (MOP). It is hoped that the results of the research can become input and suggestions for health workers at the Ujung Padang Health Center in maintaining and improving MOP family planning services in the community.</w:t>
      </w:r>
    </w:p>
    <w:p w:rsidR="008D5418" w:rsidRPr="006E24CB" w:rsidRDefault="008D5418" w:rsidP="006E24CB">
      <w:pPr>
        <w:ind w:firstLine="0"/>
        <w:jc w:val="both"/>
        <w:rPr>
          <w:rFonts w:asciiTheme="majorBidi" w:hAnsiTheme="majorBidi" w:cstheme="majorBidi"/>
          <w:i/>
          <w:iCs/>
          <w:sz w:val="12"/>
          <w:szCs w:val="12"/>
        </w:rPr>
      </w:pPr>
    </w:p>
    <w:p w:rsidR="0000573D" w:rsidRPr="0000573D" w:rsidRDefault="00AC347D" w:rsidP="008D5418">
      <w:pPr>
        <w:pBdr>
          <w:bottom w:val="single" w:sz="6" w:space="1" w:color="auto"/>
        </w:pBdr>
        <w:ind w:firstLine="0"/>
        <w:jc w:val="both"/>
        <w:rPr>
          <w:rFonts w:asciiTheme="majorBidi" w:hAnsiTheme="majorBidi" w:cstheme="majorBidi"/>
          <w:i/>
          <w:iCs/>
          <w:sz w:val="22"/>
        </w:rPr>
      </w:pPr>
      <w:proofErr w:type="spellStart"/>
      <w:r>
        <w:rPr>
          <w:rFonts w:asciiTheme="majorBidi" w:hAnsiTheme="majorBidi" w:cstheme="majorBidi"/>
          <w:b/>
          <w:bCs/>
          <w:i/>
          <w:iCs/>
          <w:sz w:val="22"/>
        </w:rPr>
        <w:t>Keywords</w:t>
      </w:r>
      <w:proofErr w:type="gramStart"/>
      <w:r>
        <w:rPr>
          <w:rFonts w:asciiTheme="majorBidi" w:hAnsiTheme="majorBidi" w:cstheme="majorBidi"/>
          <w:b/>
          <w:bCs/>
          <w:i/>
          <w:iCs/>
          <w:sz w:val="22"/>
        </w:rPr>
        <w:t>:</w:t>
      </w:r>
      <w:r w:rsidR="008D5418" w:rsidRPr="008D5418">
        <w:rPr>
          <w:rFonts w:asciiTheme="majorBidi" w:hAnsiTheme="majorBidi" w:cstheme="majorBidi"/>
          <w:b/>
          <w:i/>
          <w:sz w:val="22"/>
        </w:rPr>
        <w:t>Knowledge</w:t>
      </w:r>
      <w:proofErr w:type="spellEnd"/>
      <w:proofErr w:type="gramEnd"/>
      <w:r w:rsidR="008D5418" w:rsidRPr="008D5418">
        <w:rPr>
          <w:rFonts w:asciiTheme="majorBidi" w:hAnsiTheme="majorBidi" w:cstheme="majorBidi"/>
          <w:b/>
          <w:i/>
          <w:sz w:val="22"/>
        </w:rPr>
        <w:t>, Attitude, Husband, Male Contraceptive Method</w:t>
      </w:r>
    </w:p>
    <w:p w:rsidR="008D5418" w:rsidRDefault="008D5418" w:rsidP="005131CA">
      <w:pPr>
        <w:spacing w:line="276" w:lineRule="auto"/>
        <w:ind w:firstLine="0"/>
        <w:rPr>
          <w:rFonts w:asciiTheme="majorBidi" w:hAnsiTheme="majorBidi" w:cstheme="majorBidi"/>
          <w:b/>
          <w:bCs/>
          <w:sz w:val="24"/>
          <w:szCs w:val="24"/>
        </w:rPr>
      </w:pPr>
    </w:p>
    <w:p w:rsidR="00AC347D" w:rsidRPr="0000573D" w:rsidRDefault="003F5784" w:rsidP="005131CA">
      <w:pPr>
        <w:spacing w:line="276" w:lineRule="auto"/>
        <w:ind w:firstLine="0"/>
        <w:rPr>
          <w:rFonts w:asciiTheme="majorBidi" w:hAnsiTheme="majorBidi" w:cstheme="majorBidi"/>
          <w:b/>
          <w:bCs/>
          <w:sz w:val="24"/>
          <w:szCs w:val="24"/>
        </w:rPr>
      </w:pPr>
      <w:r>
        <w:rPr>
          <w:rFonts w:asciiTheme="majorBidi" w:hAnsiTheme="majorBidi" w:cstheme="majorBidi"/>
          <w:b/>
          <w:bCs/>
          <w:sz w:val="24"/>
          <w:szCs w:val="24"/>
        </w:rPr>
        <w:t>INTRODUCTION</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The high number of live births in Indonesia is a big problem and requires special attention in handling it. One of the forms and programs of the government's special attention in reducing the high birth rate is to carry out development and family planning in a comprehensive and comprehensive manner (</w:t>
      </w:r>
      <w:proofErr w:type="spellStart"/>
      <w:r w:rsidRPr="008D5418">
        <w:rPr>
          <w:rFonts w:asciiTheme="majorBidi" w:hAnsiTheme="majorBidi" w:cstheme="majorBidi"/>
          <w:sz w:val="24"/>
          <w:szCs w:val="24"/>
        </w:rPr>
        <w:t>Saifuddin</w:t>
      </w:r>
      <w:proofErr w:type="spellEnd"/>
      <w:r w:rsidRPr="008D5418">
        <w:rPr>
          <w:rFonts w:asciiTheme="majorBidi" w:hAnsiTheme="majorBidi" w:cstheme="majorBidi"/>
          <w:sz w:val="24"/>
          <w:szCs w:val="24"/>
        </w:rPr>
        <w:t>, 2006).</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 xml:space="preserve">The Family Planning Program (KB) is one of the government's efforts to achieve family welfare. The family planning program is an integrated part of the national development program which aims to achieve balanced population growth so that the </w:t>
      </w:r>
      <w:r w:rsidRPr="008D5418">
        <w:rPr>
          <w:rFonts w:asciiTheme="majorBidi" w:hAnsiTheme="majorBidi" w:cstheme="majorBidi"/>
          <w:sz w:val="24"/>
          <w:szCs w:val="24"/>
        </w:rPr>
        <w:lastRenderedPageBreak/>
        <w:t xml:space="preserve">economic, spiritual and socio-cultural welfare of the Indonesian population can be achieved with a </w:t>
      </w:r>
      <w:proofErr w:type="spellStart"/>
      <w:r w:rsidRPr="008D5418">
        <w:rPr>
          <w:rFonts w:asciiTheme="majorBidi" w:hAnsiTheme="majorBidi" w:cstheme="majorBidi"/>
          <w:sz w:val="24"/>
          <w:szCs w:val="24"/>
        </w:rPr>
        <w:t>Toral</w:t>
      </w:r>
      <w:proofErr w:type="spellEnd"/>
      <w:r w:rsidRPr="008D5418">
        <w:rPr>
          <w:rFonts w:asciiTheme="majorBidi" w:hAnsiTheme="majorBidi" w:cstheme="majorBidi"/>
          <w:sz w:val="24"/>
          <w:szCs w:val="24"/>
        </w:rPr>
        <w:t xml:space="preserve"> Fertility Rate (TER) of 2.2 (BKKBN, 2005).</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The population census in 2010 in Indonesia reached 237,556,363 people. Indonesia's population growth rate is 1.49.96 per year. The total population of Indonesia in 2025 is estimated to reach 273.7 million people, an increase of 67.9 million people from the total population in 2000 (</w:t>
      </w:r>
      <w:proofErr w:type="spellStart"/>
      <w:r w:rsidRPr="008D5418">
        <w:rPr>
          <w:rFonts w:asciiTheme="majorBidi" w:hAnsiTheme="majorBidi" w:cstheme="majorBidi"/>
          <w:sz w:val="24"/>
          <w:szCs w:val="24"/>
        </w:rPr>
        <w:t>Irianto</w:t>
      </w:r>
      <w:proofErr w:type="spellEnd"/>
      <w:r w:rsidRPr="008D5418">
        <w:rPr>
          <w:rFonts w:asciiTheme="majorBidi" w:hAnsiTheme="majorBidi" w:cstheme="majorBidi"/>
          <w:sz w:val="24"/>
          <w:szCs w:val="24"/>
        </w:rPr>
        <w:t>, 2011).</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Improving the quality of family planning services is one of the efforts to reduce the high maternal morbidity and mortality rates. The quality improvement is the participation of men in family planning. The Male Operation Method (MOP), which is commonly called a vasectomy, is one of the main targets to be achieved by the family planning program, namely achieving quality families by 2015 (</w:t>
      </w:r>
      <w:proofErr w:type="spellStart"/>
      <w:r w:rsidRPr="008D5418">
        <w:rPr>
          <w:rFonts w:asciiTheme="majorBidi" w:hAnsiTheme="majorBidi" w:cstheme="majorBidi"/>
          <w:sz w:val="24"/>
          <w:szCs w:val="24"/>
        </w:rPr>
        <w:t>Hanifa</w:t>
      </w:r>
      <w:proofErr w:type="spellEnd"/>
      <w:r w:rsidRPr="008D5418">
        <w:rPr>
          <w:rFonts w:asciiTheme="majorBidi" w:hAnsiTheme="majorBidi" w:cstheme="majorBidi"/>
          <w:sz w:val="24"/>
          <w:szCs w:val="24"/>
        </w:rPr>
        <w:t>, 2008).</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The Male Operation Method (MOP) is the act of cutting and closing the seminal canals (vas deferens) that channel sperm cells (sperm) out of their reproductive centers in the testes (</w:t>
      </w:r>
      <w:proofErr w:type="spellStart"/>
      <w:r w:rsidRPr="008D5418">
        <w:rPr>
          <w:rFonts w:asciiTheme="majorBidi" w:hAnsiTheme="majorBidi" w:cstheme="majorBidi"/>
          <w:sz w:val="24"/>
          <w:szCs w:val="24"/>
        </w:rPr>
        <w:t>Anggraini</w:t>
      </w:r>
      <w:proofErr w:type="spellEnd"/>
      <w:r w:rsidRPr="008D5418">
        <w:rPr>
          <w:rFonts w:asciiTheme="majorBidi" w:hAnsiTheme="majorBidi" w:cstheme="majorBidi"/>
          <w:sz w:val="24"/>
          <w:szCs w:val="24"/>
        </w:rPr>
        <w:t>, 2012).</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 xml:space="preserve">The principle is the same as </w:t>
      </w:r>
      <w:proofErr w:type="spellStart"/>
      <w:r w:rsidRPr="008D5418">
        <w:rPr>
          <w:rFonts w:asciiTheme="majorBidi" w:hAnsiTheme="majorBidi" w:cstheme="majorBidi"/>
          <w:sz w:val="24"/>
          <w:szCs w:val="24"/>
        </w:rPr>
        <w:t>tubectomy</w:t>
      </w:r>
      <w:proofErr w:type="spellEnd"/>
      <w:r w:rsidRPr="008D5418">
        <w:rPr>
          <w:rFonts w:asciiTheme="majorBidi" w:hAnsiTheme="majorBidi" w:cstheme="majorBidi"/>
          <w:sz w:val="24"/>
          <w:szCs w:val="24"/>
        </w:rPr>
        <w:t xml:space="preserve"> in women, namely closing the male genital tract (vas deferens) by performing minor operations on the right and left scrotum. This operation is relatively mild, even lighter</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 xml:space="preserve">Based on the 2007 Indonesian Demographic and Health Survey (IDHS), it shows that the achievements of stable family planning participants/sterilization consisting of vasectomy and </w:t>
      </w:r>
      <w:proofErr w:type="spellStart"/>
      <w:r w:rsidRPr="008D5418">
        <w:rPr>
          <w:rFonts w:asciiTheme="majorBidi" w:hAnsiTheme="majorBidi" w:cstheme="majorBidi"/>
          <w:sz w:val="24"/>
          <w:szCs w:val="24"/>
        </w:rPr>
        <w:t>tubectomy</w:t>
      </w:r>
      <w:proofErr w:type="spellEnd"/>
      <w:r w:rsidRPr="008D5418">
        <w:rPr>
          <w:rFonts w:asciiTheme="majorBidi" w:hAnsiTheme="majorBidi" w:cstheme="majorBidi"/>
          <w:sz w:val="24"/>
          <w:szCs w:val="24"/>
        </w:rPr>
        <w:t xml:space="preserve"> are still not encouraging. </w:t>
      </w:r>
      <w:proofErr w:type="spellStart"/>
      <w:r w:rsidRPr="008D5418">
        <w:rPr>
          <w:rFonts w:asciiTheme="majorBidi" w:hAnsiTheme="majorBidi" w:cstheme="majorBidi"/>
          <w:sz w:val="24"/>
          <w:szCs w:val="24"/>
        </w:rPr>
        <w:t>Vascktomi</w:t>
      </w:r>
      <w:proofErr w:type="spellEnd"/>
      <w:r w:rsidRPr="008D5418">
        <w:rPr>
          <w:rFonts w:asciiTheme="majorBidi" w:hAnsiTheme="majorBidi" w:cstheme="majorBidi"/>
          <w:sz w:val="24"/>
          <w:szCs w:val="24"/>
        </w:rPr>
        <w:t xml:space="preserve"> family planning participants were recorded at less than 1%, even IDHS data showed a decrease when compared to the 2002/2003 IDHS, namely 0.4% to 0.244 (BKKBN, 2011).</w:t>
      </w:r>
    </w:p>
    <w:p w:rsid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Up to 2012, there were 220,510 new family planning participants nationally. When viewed annually on contraception use, it can be seen that the number of IUD participants was 137,067 participants (6.78%), MOW was 32,503 (1.61%), MOP was 5,382 (0.27%), condoms were 125,512 (</w:t>
      </w:r>
      <w:proofErr w:type="gramStart"/>
      <w:r w:rsidRPr="008D5418">
        <w:rPr>
          <w:rFonts w:asciiTheme="majorBidi" w:hAnsiTheme="majorBidi" w:cstheme="majorBidi"/>
          <w:sz w:val="24"/>
          <w:szCs w:val="24"/>
        </w:rPr>
        <w:t>6.21 ”</w:t>
      </w:r>
      <w:proofErr w:type="gramEnd"/>
      <w:r w:rsidRPr="008D5418">
        <w:rPr>
          <w:rFonts w:asciiTheme="majorBidi" w:hAnsiTheme="majorBidi" w:cstheme="majorBidi"/>
          <w:sz w:val="24"/>
          <w:szCs w:val="24"/>
        </w:rPr>
        <w:t>6), implants amounted to 164,872 (8.1696), injections totaled 1,008,577 (49,926), and &lt;46,597 (27.05"2) pill participants (BKKBN, 2013). These results are still below the national achievement target of 25.94 (BKKBN, 2014),</w:t>
      </w:r>
    </w:p>
    <w:p w:rsidR="008D5418" w:rsidRPr="008D5418"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t xml:space="preserve">Recording and reporting of contraceptive services nationally in 2013, seen per contraceptive mix, the percentage is MOW (Method of Operation) The low participation of husbands in family planning is basically inseparable from men's ignorance of family planning information and services and reproductive health which is still low. </w:t>
      </w:r>
      <w:proofErr w:type="gramStart"/>
      <w:r w:rsidRPr="008D5418">
        <w:rPr>
          <w:rFonts w:asciiTheme="majorBidi" w:hAnsiTheme="majorBidi" w:cstheme="majorBidi"/>
          <w:sz w:val="24"/>
          <w:szCs w:val="24"/>
        </w:rPr>
        <w:t>So can reduce men's participation in family planning.</w:t>
      </w:r>
      <w:proofErr w:type="gramEnd"/>
      <w:r w:rsidRPr="008D5418">
        <w:rPr>
          <w:rFonts w:asciiTheme="majorBidi" w:hAnsiTheme="majorBidi" w:cstheme="majorBidi"/>
          <w:sz w:val="24"/>
          <w:szCs w:val="24"/>
        </w:rPr>
        <w:t xml:space="preserve"> One of the factors that </w:t>
      </w:r>
      <w:proofErr w:type="gramStart"/>
      <w:r w:rsidRPr="008D5418">
        <w:rPr>
          <w:rFonts w:asciiTheme="majorBidi" w:hAnsiTheme="majorBidi" w:cstheme="majorBidi"/>
          <w:sz w:val="24"/>
          <w:szCs w:val="24"/>
        </w:rPr>
        <w:t>supports</w:t>
      </w:r>
      <w:proofErr w:type="gramEnd"/>
      <w:r w:rsidRPr="008D5418">
        <w:rPr>
          <w:rFonts w:asciiTheme="majorBidi" w:hAnsiTheme="majorBidi" w:cstheme="majorBidi"/>
          <w:sz w:val="24"/>
          <w:szCs w:val="24"/>
        </w:rPr>
        <w:t xml:space="preserve"> the low participation of men in family planning is knowledge. Efforts to increase knowledge through promotion of men's family planning with various media and forms are expected to increase public knowledge, especially men, so that they are aware and willing sincerely participate as a participant in family planning. Promotion of sustainable family planning for men must be carried </w:t>
      </w:r>
      <w:proofErr w:type="spellStart"/>
      <w:r w:rsidRPr="008D5418">
        <w:rPr>
          <w:rFonts w:asciiTheme="majorBidi" w:hAnsiTheme="majorBidi" w:cstheme="majorBidi"/>
          <w:sz w:val="24"/>
          <w:szCs w:val="24"/>
        </w:rPr>
        <w:t>out,considering</w:t>
      </w:r>
      <w:proofErr w:type="spellEnd"/>
      <w:r w:rsidRPr="008D5418">
        <w:rPr>
          <w:rFonts w:asciiTheme="majorBidi" w:hAnsiTheme="majorBidi" w:cstheme="majorBidi"/>
          <w:sz w:val="24"/>
          <w:szCs w:val="24"/>
        </w:rPr>
        <w:t xml:space="preserve"> that men's knowledge and awareness of family planning is still low (BKKBN, 2009).</w:t>
      </w:r>
    </w:p>
    <w:p w:rsidR="00AC347D" w:rsidRPr="0000573D" w:rsidRDefault="008D5418" w:rsidP="008D5418">
      <w:pPr>
        <w:spacing w:line="276" w:lineRule="auto"/>
        <w:jc w:val="both"/>
        <w:rPr>
          <w:rFonts w:asciiTheme="majorBidi" w:hAnsiTheme="majorBidi" w:cstheme="majorBidi"/>
          <w:sz w:val="24"/>
          <w:szCs w:val="24"/>
        </w:rPr>
      </w:pPr>
      <w:r w:rsidRPr="008D5418">
        <w:rPr>
          <w:rFonts w:asciiTheme="majorBidi" w:hAnsiTheme="majorBidi" w:cstheme="majorBidi"/>
          <w:sz w:val="24"/>
          <w:szCs w:val="24"/>
        </w:rPr>
        <w:lastRenderedPageBreak/>
        <w:t xml:space="preserve">Affordability of knowledge (Cognitive Access), men/husbands about family planning and reproductive health services and where they can get services is still low. </w:t>
      </w:r>
      <w:proofErr w:type="gramStart"/>
      <w:r w:rsidRPr="008D5418">
        <w:rPr>
          <w:rFonts w:asciiTheme="majorBidi" w:hAnsiTheme="majorBidi" w:cstheme="majorBidi"/>
          <w:sz w:val="24"/>
          <w:szCs w:val="24"/>
        </w:rPr>
        <w:t>The role of advertising and information media.</w:t>
      </w:r>
      <w:proofErr w:type="gramEnd"/>
    </w:p>
    <w:p w:rsidR="00AC347D" w:rsidRPr="0000573D" w:rsidRDefault="00AC347D" w:rsidP="0000573D">
      <w:pPr>
        <w:spacing w:line="276" w:lineRule="auto"/>
        <w:jc w:val="both"/>
        <w:rPr>
          <w:rFonts w:asciiTheme="majorBidi" w:hAnsiTheme="majorBidi" w:cstheme="majorBidi"/>
          <w:sz w:val="24"/>
          <w:szCs w:val="24"/>
        </w:rPr>
      </w:pPr>
    </w:p>
    <w:p w:rsidR="00AC347D" w:rsidRPr="0000573D" w:rsidRDefault="00AC347D" w:rsidP="005131CA">
      <w:pPr>
        <w:spacing w:line="276" w:lineRule="auto"/>
        <w:ind w:firstLine="0"/>
        <w:rPr>
          <w:rFonts w:asciiTheme="majorBidi" w:hAnsiTheme="majorBidi" w:cstheme="majorBidi"/>
          <w:b/>
          <w:bCs/>
          <w:sz w:val="24"/>
          <w:szCs w:val="24"/>
        </w:rPr>
      </w:pPr>
      <w:r w:rsidRPr="0000573D">
        <w:rPr>
          <w:rFonts w:asciiTheme="majorBidi" w:hAnsiTheme="majorBidi" w:cstheme="majorBidi"/>
          <w:b/>
          <w:bCs/>
          <w:sz w:val="24"/>
          <w:szCs w:val="24"/>
        </w:rPr>
        <w:t>METHODS</w:t>
      </w:r>
    </w:p>
    <w:p w:rsidR="008D5418" w:rsidRPr="008D5418" w:rsidRDefault="008D5418" w:rsidP="008D5418">
      <w:pPr>
        <w:spacing w:line="276" w:lineRule="auto"/>
        <w:ind w:firstLine="0"/>
        <w:jc w:val="both"/>
        <w:rPr>
          <w:rFonts w:asciiTheme="majorBidi" w:hAnsiTheme="majorBidi" w:cstheme="majorBidi"/>
          <w:b/>
          <w:sz w:val="24"/>
          <w:szCs w:val="24"/>
        </w:rPr>
      </w:pPr>
      <w:r w:rsidRPr="008D5418">
        <w:rPr>
          <w:rFonts w:asciiTheme="majorBidi" w:hAnsiTheme="majorBidi" w:cstheme="majorBidi"/>
          <w:b/>
          <w:sz w:val="24"/>
          <w:szCs w:val="24"/>
        </w:rPr>
        <w:t>Research design</w:t>
      </w:r>
    </w:p>
    <w:p w:rsidR="008D5418" w:rsidRPr="008D5418" w:rsidRDefault="008D5418" w:rsidP="008D5418">
      <w:pPr>
        <w:spacing w:line="276" w:lineRule="auto"/>
        <w:ind w:firstLine="0"/>
        <w:jc w:val="both"/>
        <w:rPr>
          <w:rFonts w:asciiTheme="majorBidi" w:hAnsiTheme="majorBidi" w:cstheme="majorBidi"/>
          <w:sz w:val="24"/>
          <w:szCs w:val="24"/>
        </w:rPr>
      </w:pPr>
      <w:r w:rsidRPr="008D5418">
        <w:rPr>
          <w:rFonts w:asciiTheme="majorBidi" w:hAnsiTheme="majorBidi" w:cstheme="majorBidi"/>
          <w:sz w:val="24"/>
          <w:szCs w:val="24"/>
        </w:rPr>
        <w:t xml:space="preserve">This research method is a quantitative analytic, with an observational design through a cross-sectional approach in which the independent and dependent variables are asked at the same time to the respondents at the Ujung Padang Health Center, </w:t>
      </w:r>
      <w:proofErr w:type="spellStart"/>
      <w:r w:rsidRPr="008D5418">
        <w:rPr>
          <w:rFonts w:asciiTheme="majorBidi" w:hAnsiTheme="majorBidi" w:cstheme="majorBidi"/>
          <w:sz w:val="24"/>
          <w:szCs w:val="24"/>
        </w:rPr>
        <w:t>Simalungun</w:t>
      </w:r>
      <w:proofErr w:type="spellEnd"/>
      <w:r w:rsidRPr="008D5418">
        <w:rPr>
          <w:rFonts w:asciiTheme="majorBidi" w:hAnsiTheme="majorBidi" w:cstheme="majorBidi"/>
          <w:sz w:val="24"/>
          <w:szCs w:val="24"/>
        </w:rPr>
        <w:t xml:space="preserve"> Regency</w:t>
      </w:r>
    </w:p>
    <w:p w:rsidR="008D5418" w:rsidRPr="008D5418" w:rsidRDefault="008D5418" w:rsidP="008D5418">
      <w:pPr>
        <w:spacing w:line="276" w:lineRule="auto"/>
        <w:ind w:firstLine="0"/>
        <w:jc w:val="both"/>
        <w:rPr>
          <w:rFonts w:asciiTheme="majorBidi" w:hAnsiTheme="majorBidi" w:cstheme="majorBidi"/>
          <w:sz w:val="24"/>
          <w:szCs w:val="24"/>
        </w:rPr>
      </w:pPr>
    </w:p>
    <w:p w:rsidR="008D5418" w:rsidRPr="008D5418" w:rsidRDefault="008D5418" w:rsidP="008D5418">
      <w:pPr>
        <w:spacing w:line="276" w:lineRule="auto"/>
        <w:ind w:firstLine="0"/>
        <w:jc w:val="both"/>
        <w:rPr>
          <w:rFonts w:asciiTheme="majorBidi" w:hAnsiTheme="majorBidi" w:cstheme="majorBidi"/>
          <w:b/>
          <w:sz w:val="24"/>
          <w:szCs w:val="24"/>
        </w:rPr>
      </w:pPr>
      <w:r w:rsidRPr="008D5418">
        <w:rPr>
          <w:rFonts w:asciiTheme="majorBidi" w:hAnsiTheme="majorBidi" w:cstheme="majorBidi"/>
          <w:b/>
          <w:sz w:val="24"/>
          <w:szCs w:val="24"/>
        </w:rPr>
        <w:t>Place and time</w:t>
      </w:r>
    </w:p>
    <w:p w:rsidR="008D5418" w:rsidRPr="008D5418" w:rsidRDefault="008D5418" w:rsidP="008D5418">
      <w:pPr>
        <w:spacing w:line="276" w:lineRule="auto"/>
        <w:ind w:firstLine="0"/>
        <w:jc w:val="both"/>
        <w:rPr>
          <w:rFonts w:asciiTheme="majorBidi" w:hAnsiTheme="majorBidi" w:cstheme="majorBidi"/>
          <w:b/>
          <w:sz w:val="24"/>
          <w:szCs w:val="24"/>
        </w:rPr>
      </w:pPr>
      <w:r w:rsidRPr="008D5418">
        <w:rPr>
          <w:rFonts w:asciiTheme="majorBidi" w:hAnsiTheme="majorBidi" w:cstheme="majorBidi"/>
          <w:b/>
          <w:sz w:val="24"/>
          <w:szCs w:val="24"/>
        </w:rPr>
        <w:t>Research Place</w:t>
      </w:r>
    </w:p>
    <w:p w:rsidR="008D5418" w:rsidRPr="008D5418" w:rsidRDefault="008D5418" w:rsidP="008D5418">
      <w:pPr>
        <w:spacing w:line="276" w:lineRule="auto"/>
        <w:ind w:firstLine="0"/>
        <w:jc w:val="both"/>
        <w:rPr>
          <w:rFonts w:asciiTheme="majorBidi" w:hAnsiTheme="majorBidi" w:cstheme="majorBidi"/>
          <w:sz w:val="24"/>
          <w:szCs w:val="24"/>
        </w:rPr>
      </w:pPr>
      <w:r w:rsidRPr="008D5418">
        <w:rPr>
          <w:rFonts w:asciiTheme="majorBidi" w:hAnsiTheme="majorBidi" w:cstheme="majorBidi"/>
          <w:sz w:val="24"/>
          <w:szCs w:val="24"/>
        </w:rPr>
        <w:t xml:space="preserve">The location of this research was carried out at the Ujung Padang Health Center, </w:t>
      </w:r>
      <w:proofErr w:type="spellStart"/>
      <w:r w:rsidRPr="008D5418">
        <w:rPr>
          <w:rFonts w:asciiTheme="majorBidi" w:hAnsiTheme="majorBidi" w:cstheme="majorBidi"/>
          <w:sz w:val="24"/>
          <w:szCs w:val="24"/>
        </w:rPr>
        <w:t>Simalungun</w:t>
      </w:r>
      <w:proofErr w:type="spellEnd"/>
      <w:r w:rsidRPr="008D5418">
        <w:rPr>
          <w:rFonts w:asciiTheme="majorBidi" w:hAnsiTheme="majorBidi" w:cstheme="majorBidi"/>
          <w:sz w:val="24"/>
          <w:szCs w:val="24"/>
        </w:rPr>
        <w:t xml:space="preserve"> Regency.</w:t>
      </w:r>
    </w:p>
    <w:p w:rsidR="008D5418" w:rsidRPr="008D5418" w:rsidRDefault="008D5418" w:rsidP="008D5418">
      <w:pPr>
        <w:spacing w:line="276" w:lineRule="auto"/>
        <w:ind w:firstLine="0"/>
        <w:jc w:val="both"/>
        <w:rPr>
          <w:rFonts w:asciiTheme="majorBidi" w:hAnsiTheme="majorBidi" w:cstheme="majorBidi"/>
          <w:sz w:val="24"/>
          <w:szCs w:val="24"/>
        </w:rPr>
      </w:pPr>
    </w:p>
    <w:p w:rsidR="008D5418" w:rsidRPr="008D5418" w:rsidRDefault="008D5418" w:rsidP="008D5418">
      <w:pPr>
        <w:spacing w:line="276" w:lineRule="auto"/>
        <w:ind w:firstLine="0"/>
        <w:jc w:val="both"/>
        <w:rPr>
          <w:rFonts w:asciiTheme="majorBidi" w:hAnsiTheme="majorBidi" w:cstheme="majorBidi"/>
          <w:b/>
          <w:sz w:val="24"/>
          <w:szCs w:val="24"/>
        </w:rPr>
      </w:pPr>
      <w:r w:rsidRPr="008D5418">
        <w:rPr>
          <w:rFonts w:asciiTheme="majorBidi" w:hAnsiTheme="majorBidi" w:cstheme="majorBidi"/>
          <w:b/>
          <w:sz w:val="24"/>
          <w:szCs w:val="24"/>
        </w:rPr>
        <w:t>Research time</w:t>
      </w:r>
    </w:p>
    <w:p w:rsidR="008D5418" w:rsidRPr="008D5418" w:rsidRDefault="008D5418" w:rsidP="008D5418">
      <w:pPr>
        <w:spacing w:line="276" w:lineRule="auto"/>
        <w:ind w:firstLine="0"/>
        <w:jc w:val="both"/>
        <w:rPr>
          <w:rFonts w:asciiTheme="majorBidi" w:hAnsiTheme="majorBidi" w:cstheme="majorBidi"/>
          <w:sz w:val="24"/>
          <w:szCs w:val="24"/>
        </w:rPr>
      </w:pPr>
      <w:r w:rsidRPr="008D5418">
        <w:rPr>
          <w:rFonts w:asciiTheme="majorBidi" w:hAnsiTheme="majorBidi" w:cstheme="majorBidi"/>
          <w:sz w:val="24"/>
          <w:szCs w:val="24"/>
        </w:rPr>
        <w:t>The research was conducted in August 2016.</w:t>
      </w:r>
    </w:p>
    <w:p w:rsidR="008D5418" w:rsidRPr="008D5418" w:rsidRDefault="008D5418" w:rsidP="008D5418">
      <w:pPr>
        <w:spacing w:line="276" w:lineRule="auto"/>
        <w:ind w:firstLine="0"/>
        <w:jc w:val="both"/>
        <w:rPr>
          <w:rFonts w:asciiTheme="majorBidi" w:hAnsiTheme="majorBidi" w:cstheme="majorBidi"/>
          <w:sz w:val="24"/>
          <w:szCs w:val="24"/>
        </w:rPr>
      </w:pPr>
    </w:p>
    <w:p w:rsidR="008D5418" w:rsidRPr="008D5418" w:rsidRDefault="008D5418" w:rsidP="008D5418">
      <w:pPr>
        <w:spacing w:line="276" w:lineRule="auto"/>
        <w:ind w:firstLine="0"/>
        <w:jc w:val="both"/>
        <w:rPr>
          <w:rFonts w:asciiTheme="majorBidi" w:hAnsiTheme="majorBidi" w:cstheme="majorBidi"/>
          <w:b/>
          <w:sz w:val="24"/>
          <w:szCs w:val="24"/>
        </w:rPr>
      </w:pPr>
      <w:r w:rsidRPr="008D5418">
        <w:rPr>
          <w:rFonts w:asciiTheme="majorBidi" w:hAnsiTheme="majorBidi" w:cstheme="majorBidi"/>
          <w:b/>
          <w:sz w:val="24"/>
          <w:szCs w:val="24"/>
        </w:rPr>
        <w:t>Data analysis</w:t>
      </w:r>
    </w:p>
    <w:p w:rsidR="008D5418" w:rsidRPr="008D5418" w:rsidRDefault="008D5418" w:rsidP="008D5418">
      <w:pPr>
        <w:spacing w:line="276" w:lineRule="auto"/>
        <w:ind w:firstLine="0"/>
        <w:jc w:val="both"/>
        <w:rPr>
          <w:rFonts w:asciiTheme="majorBidi" w:hAnsiTheme="majorBidi" w:cstheme="majorBidi"/>
          <w:sz w:val="24"/>
          <w:szCs w:val="24"/>
        </w:rPr>
      </w:pPr>
      <w:r w:rsidRPr="008D5418">
        <w:rPr>
          <w:rFonts w:asciiTheme="majorBidi" w:hAnsiTheme="majorBidi" w:cstheme="majorBidi"/>
          <w:sz w:val="24"/>
          <w:szCs w:val="24"/>
        </w:rPr>
        <w:t xml:space="preserve">Data analysis was carried out in stages which included </w:t>
      </w:r>
      <w:proofErr w:type="spellStart"/>
      <w:r w:rsidRPr="008D5418">
        <w:rPr>
          <w:rFonts w:asciiTheme="majorBidi" w:hAnsiTheme="majorBidi" w:cstheme="majorBidi"/>
          <w:sz w:val="24"/>
          <w:szCs w:val="24"/>
        </w:rPr>
        <w:t>univariate</w:t>
      </w:r>
      <w:proofErr w:type="spellEnd"/>
      <w:r w:rsidRPr="008D5418">
        <w:rPr>
          <w:rFonts w:asciiTheme="majorBidi" w:hAnsiTheme="majorBidi" w:cstheme="majorBidi"/>
          <w:sz w:val="24"/>
          <w:szCs w:val="24"/>
        </w:rPr>
        <w:t>, bivariate,</w:t>
      </w:r>
    </w:p>
    <w:p w:rsidR="008D5418" w:rsidRPr="008D5418" w:rsidRDefault="008D5418" w:rsidP="008D5418">
      <w:pPr>
        <w:pStyle w:val="ListParagraph"/>
        <w:numPr>
          <w:ilvl w:val="0"/>
          <w:numId w:val="2"/>
        </w:numPr>
        <w:spacing w:line="276" w:lineRule="auto"/>
        <w:jc w:val="both"/>
        <w:rPr>
          <w:rFonts w:asciiTheme="majorBidi" w:hAnsiTheme="majorBidi" w:cstheme="majorBidi"/>
          <w:b/>
          <w:sz w:val="24"/>
          <w:szCs w:val="24"/>
        </w:rPr>
      </w:pPr>
      <w:proofErr w:type="spellStart"/>
      <w:r w:rsidRPr="008D5418">
        <w:rPr>
          <w:rFonts w:asciiTheme="majorBidi" w:hAnsiTheme="majorBidi" w:cstheme="majorBidi"/>
          <w:b/>
          <w:sz w:val="24"/>
          <w:szCs w:val="24"/>
        </w:rPr>
        <w:t>Univariate</w:t>
      </w:r>
      <w:proofErr w:type="spellEnd"/>
      <w:r w:rsidRPr="008D5418">
        <w:rPr>
          <w:rFonts w:asciiTheme="majorBidi" w:hAnsiTheme="majorBidi" w:cstheme="majorBidi"/>
          <w:b/>
          <w:sz w:val="24"/>
          <w:szCs w:val="24"/>
        </w:rPr>
        <w:t xml:space="preserve"> analysis</w:t>
      </w:r>
    </w:p>
    <w:p w:rsidR="008D5418" w:rsidRPr="008D5418" w:rsidRDefault="008D5418" w:rsidP="008D5418">
      <w:pPr>
        <w:spacing w:line="276" w:lineRule="auto"/>
        <w:ind w:left="360" w:firstLine="0"/>
        <w:jc w:val="both"/>
        <w:rPr>
          <w:rFonts w:asciiTheme="majorBidi" w:hAnsiTheme="majorBidi" w:cstheme="majorBidi"/>
          <w:sz w:val="24"/>
          <w:szCs w:val="24"/>
        </w:rPr>
      </w:pPr>
      <w:proofErr w:type="spellStart"/>
      <w:r w:rsidRPr="008D5418">
        <w:rPr>
          <w:rFonts w:asciiTheme="majorBidi" w:hAnsiTheme="majorBidi" w:cstheme="majorBidi"/>
          <w:sz w:val="24"/>
          <w:szCs w:val="24"/>
        </w:rPr>
        <w:t>Univariate</w:t>
      </w:r>
      <w:proofErr w:type="spellEnd"/>
      <w:r w:rsidRPr="008D5418">
        <w:rPr>
          <w:rFonts w:asciiTheme="majorBidi" w:hAnsiTheme="majorBidi" w:cstheme="majorBidi"/>
          <w:sz w:val="24"/>
          <w:szCs w:val="24"/>
        </w:rPr>
        <w:t xml:space="preserve"> analysis was performed to get an overview of each dependent variable and independent variable. The data will be presented in the form of a frequency distribution.</w:t>
      </w:r>
    </w:p>
    <w:p w:rsidR="008D5418" w:rsidRPr="008D5418" w:rsidRDefault="008D5418" w:rsidP="008D5418">
      <w:pPr>
        <w:pStyle w:val="ListParagraph"/>
        <w:numPr>
          <w:ilvl w:val="0"/>
          <w:numId w:val="2"/>
        </w:numPr>
        <w:spacing w:line="276" w:lineRule="auto"/>
        <w:jc w:val="both"/>
        <w:rPr>
          <w:rFonts w:asciiTheme="majorBidi" w:hAnsiTheme="majorBidi" w:cstheme="majorBidi"/>
          <w:b/>
          <w:sz w:val="24"/>
          <w:szCs w:val="24"/>
        </w:rPr>
      </w:pPr>
      <w:proofErr w:type="spellStart"/>
      <w:r w:rsidRPr="008D5418">
        <w:rPr>
          <w:rFonts w:asciiTheme="majorBidi" w:hAnsiTheme="majorBidi" w:cstheme="majorBidi"/>
          <w:b/>
          <w:sz w:val="24"/>
          <w:szCs w:val="24"/>
        </w:rPr>
        <w:t>Bivaria</w:t>
      </w:r>
      <w:proofErr w:type="spellEnd"/>
      <w:r w:rsidRPr="008D5418">
        <w:rPr>
          <w:rFonts w:asciiTheme="majorBidi" w:hAnsiTheme="majorBidi" w:cstheme="majorBidi"/>
          <w:b/>
          <w:sz w:val="24"/>
          <w:szCs w:val="24"/>
        </w:rPr>
        <w:t xml:space="preserve"> analysis</w:t>
      </w:r>
    </w:p>
    <w:p w:rsidR="008D5418" w:rsidRPr="008D5418" w:rsidRDefault="008D5418" w:rsidP="008D5418">
      <w:pPr>
        <w:spacing w:line="276" w:lineRule="auto"/>
        <w:ind w:left="360" w:firstLine="360"/>
        <w:jc w:val="both"/>
        <w:rPr>
          <w:rFonts w:asciiTheme="majorBidi" w:hAnsiTheme="majorBidi" w:cstheme="majorBidi"/>
          <w:sz w:val="24"/>
          <w:szCs w:val="24"/>
        </w:rPr>
      </w:pPr>
      <w:r w:rsidRPr="008D5418">
        <w:rPr>
          <w:rFonts w:asciiTheme="majorBidi" w:hAnsiTheme="majorBidi" w:cstheme="majorBidi"/>
          <w:sz w:val="24"/>
          <w:szCs w:val="24"/>
        </w:rPr>
        <w:t xml:space="preserve">Bivariate analysis is to determine whether there is a relationship between the independent variables (categorical) and the independent variables (categorical) by using the Kai Square Test or Chi </w:t>
      </w:r>
      <w:proofErr w:type="spellStart"/>
      <w:r w:rsidRPr="008D5418">
        <w:rPr>
          <w:rFonts w:asciiTheme="majorBidi" w:hAnsiTheme="majorBidi" w:cstheme="majorBidi"/>
          <w:sz w:val="24"/>
          <w:szCs w:val="24"/>
        </w:rPr>
        <w:t>Sguare</w:t>
      </w:r>
      <w:proofErr w:type="spellEnd"/>
      <w:r w:rsidRPr="008D5418">
        <w:rPr>
          <w:rFonts w:asciiTheme="majorBidi" w:hAnsiTheme="majorBidi" w:cstheme="majorBidi"/>
          <w:sz w:val="24"/>
          <w:szCs w:val="24"/>
        </w:rPr>
        <w:t>.</w:t>
      </w:r>
    </w:p>
    <w:p w:rsidR="00110E22" w:rsidRDefault="008D5418" w:rsidP="008D5418">
      <w:pPr>
        <w:spacing w:line="276" w:lineRule="auto"/>
        <w:ind w:left="360" w:firstLine="0"/>
        <w:jc w:val="both"/>
        <w:rPr>
          <w:rFonts w:asciiTheme="majorBidi" w:hAnsiTheme="majorBidi" w:cstheme="majorBidi"/>
          <w:sz w:val="24"/>
          <w:szCs w:val="24"/>
        </w:rPr>
      </w:pPr>
      <w:r w:rsidRPr="008D5418">
        <w:rPr>
          <w:rFonts w:asciiTheme="majorBidi" w:hAnsiTheme="majorBidi" w:cstheme="majorBidi"/>
          <w:sz w:val="24"/>
          <w:szCs w:val="24"/>
        </w:rPr>
        <w:t xml:space="preserve">To determine the significance of the results of statistical calculations, a significance limit of 0.05 was used. </w:t>
      </w:r>
      <w:proofErr w:type="gramStart"/>
      <w:r w:rsidRPr="008D5418">
        <w:rPr>
          <w:rFonts w:asciiTheme="majorBidi" w:hAnsiTheme="majorBidi" w:cstheme="majorBidi"/>
          <w:sz w:val="24"/>
          <w:szCs w:val="24"/>
        </w:rPr>
        <w:t>Thus if the p value &lt; 0.05 then the calculation results are statistically significant and if p - 0.05 then the results of the statistical calculations are not significant.</w:t>
      </w:r>
      <w:proofErr w:type="gramEnd"/>
    </w:p>
    <w:p w:rsidR="008D5418" w:rsidRPr="0000573D" w:rsidRDefault="008D5418" w:rsidP="008D5418">
      <w:pPr>
        <w:spacing w:line="276" w:lineRule="auto"/>
        <w:ind w:left="360" w:firstLine="0"/>
        <w:jc w:val="both"/>
        <w:rPr>
          <w:rFonts w:asciiTheme="majorBidi" w:hAnsiTheme="majorBidi" w:cstheme="majorBidi"/>
          <w:sz w:val="24"/>
          <w:szCs w:val="24"/>
        </w:rPr>
      </w:pPr>
    </w:p>
    <w:p w:rsidR="00AC347D" w:rsidRPr="0000573D" w:rsidRDefault="00AC347D" w:rsidP="005131CA">
      <w:pPr>
        <w:spacing w:line="276" w:lineRule="auto"/>
        <w:ind w:firstLine="0"/>
        <w:rPr>
          <w:rFonts w:asciiTheme="majorBidi" w:hAnsiTheme="majorBidi" w:cstheme="majorBidi"/>
          <w:b/>
          <w:bCs/>
          <w:sz w:val="24"/>
          <w:szCs w:val="24"/>
        </w:rPr>
      </w:pPr>
      <w:r w:rsidRPr="0000573D">
        <w:rPr>
          <w:rFonts w:asciiTheme="majorBidi" w:hAnsiTheme="majorBidi" w:cstheme="majorBidi"/>
          <w:b/>
          <w:bCs/>
          <w:sz w:val="24"/>
          <w:szCs w:val="24"/>
        </w:rPr>
        <w:t>RESULTS AND DISCUSSION</w:t>
      </w:r>
    </w:p>
    <w:p w:rsidR="00AC347D" w:rsidRPr="0000573D" w:rsidRDefault="00AC347D" w:rsidP="0000573D">
      <w:pPr>
        <w:spacing w:line="276" w:lineRule="auto"/>
        <w:ind w:firstLine="0"/>
        <w:jc w:val="both"/>
        <w:rPr>
          <w:rFonts w:asciiTheme="majorBidi" w:hAnsiTheme="majorBidi" w:cstheme="majorBidi"/>
          <w:b/>
          <w:bCs/>
          <w:sz w:val="24"/>
          <w:szCs w:val="24"/>
        </w:rPr>
      </w:pPr>
      <w:r w:rsidRPr="0000573D">
        <w:rPr>
          <w:rFonts w:asciiTheme="majorBidi" w:hAnsiTheme="majorBidi" w:cstheme="majorBidi"/>
          <w:b/>
          <w:bCs/>
          <w:sz w:val="24"/>
          <w:szCs w:val="24"/>
        </w:rPr>
        <w:t>Contents Results and Discussion</w:t>
      </w:r>
    </w:p>
    <w:p w:rsidR="008D5418" w:rsidRPr="008D5418" w:rsidRDefault="007018F1" w:rsidP="008D5418">
      <w:pPr>
        <w:spacing w:line="276"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1372073</wp:posOffset>
                </wp:positionV>
                <wp:extent cx="616689" cy="382772"/>
                <wp:effectExtent l="0" t="0" r="0" b="0"/>
                <wp:wrapNone/>
                <wp:docPr id="2" name="Rectangle 2"/>
                <wp:cNvGraphicFramePr/>
                <a:graphic xmlns:a="http://schemas.openxmlformats.org/drawingml/2006/main">
                  <a:graphicData uri="http://schemas.microsoft.com/office/word/2010/wordprocessingShape">
                    <wps:wsp>
                      <wps:cNvSpPr/>
                      <wps:spPr>
                        <a:xfrm>
                          <a:off x="0" y="0"/>
                          <a:ext cx="616689" cy="382772"/>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18F1" w:rsidRPr="007018F1" w:rsidRDefault="007018F1" w:rsidP="007018F1">
                            <w:pPr>
                              <w:ind w:firstLine="0"/>
                              <w:rPr>
                                <w:b/>
                                <w:color w:val="000000" w:themeColor="text1"/>
                                <w:sz w:val="22"/>
                              </w:rPr>
                            </w:pPr>
                            <w:r w:rsidRPr="007018F1">
                              <w:rPr>
                                <w:b/>
                                <w:color w:val="000000" w:themeColor="text1"/>
                                <w:sz w:val="22"/>
                              </w:rPr>
                              <w:t>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7.15pt;margin-top:108.05pt;width:48.55pt;height:3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" fillcolor="#00b0f0" stroked="f" strokeweight="2pt">
                <v:textbox>
                  <w:txbxContent>
                    <w:p w:rsidR="007018F1" w:rsidRPr="007018F1" w:rsidRDefault="007018F1" w:rsidP="007018F1">
                      <w:pPr>
                        <w:ind w:firstLine="0"/>
                        <w:rPr>
                          <w:b/>
                          <w:color w:val="000000" w:themeColor="text1"/>
                          <w:sz w:val="22"/>
                        </w:rPr>
                      </w:pPr>
                      <w:r w:rsidRPr="007018F1">
                        <w:rPr>
                          <w:b/>
                          <w:color w:val="000000" w:themeColor="text1"/>
                          <w:sz w:val="22"/>
                        </w:rPr>
                        <w:t>404</w:t>
                      </w:r>
                    </w:p>
                  </w:txbxContent>
                </v:textbox>
              </v:rect>
            </w:pict>
          </mc:Fallback>
        </mc:AlternateContent>
      </w:r>
      <w:r w:rsidR="008D5418" w:rsidRPr="008D5418">
        <w:rPr>
          <w:rFonts w:asciiTheme="majorBidi" w:hAnsiTheme="majorBidi" w:cstheme="majorBidi"/>
          <w:sz w:val="24"/>
          <w:szCs w:val="24"/>
        </w:rPr>
        <w:t xml:space="preserve">The research location is the Ujung Padang Health Center which is located in Ujung Padang Hamlet, Ujung Padang District, </w:t>
      </w:r>
      <w:proofErr w:type="spellStart"/>
      <w:proofErr w:type="gramStart"/>
      <w:r w:rsidR="008D5418" w:rsidRPr="008D5418">
        <w:rPr>
          <w:rFonts w:asciiTheme="majorBidi" w:hAnsiTheme="majorBidi" w:cstheme="majorBidi"/>
          <w:sz w:val="24"/>
          <w:szCs w:val="24"/>
        </w:rPr>
        <w:t>Simalungun</w:t>
      </w:r>
      <w:proofErr w:type="spellEnd"/>
      <w:proofErr w:type="gramEnd"/>
      <w:r w:rsidR="008D5418" w:rsidRPr="008D5418">
        <w:rPr>
          <w:rFonts w:asciiTheme="majorBidi" w:hAnsiTheme="majorBidi" w:cstheme="majorBidi"/>
          <w:sz w:val="24"/>
          <w:szCs w:val="24"/>
        </w:rPr>
        <w:t xml:space="preserve"> Regency with the type of health center for treatment. Ujung Padang Health Center has a working area </w:t>
      </w:r>
      <w:proofErr w:type="gramStart"/>
      <w:r w:rsidR="008D5418" w:rsidRPr="008D5418">
        <w:rPr>
          <w:rFonts w:asciiTheme="majorBidi" w:hAnsiTheme="majorBidi" w:cstheme="majorBidi"/>
          <w:sz w:val="24"/>
          <w:szCs w:val="24"/>
        </w:rPr>
        <w:t>of ​​20 villages/</w:t>
      </w:r>
      <w:proofErr w:type="spellStart"/>
      <w:r w:rsidR="008D5418" w:rsidRPr="008D5418">
        <w:rPr>
          <w:rFonts w:asciiTheme="majorBidi" w:hAnsiTheme="majorBidi" w:cstheme="majorBidi"/>
          <w:sz w:val="24"/>
          <w:szCs w:val="24"/>
        </w:rPr>
        <w:t>nagori</w:t>
      </w:r>
      <w:proofErr w:type="spellEnd"/>
      <w:proofErr w:type="gramEnd"/>
      <w:r w:rsidR="008D5418" w:rsidRPr="008D5418">
        <w:rPr>
          <w:rFonts w:asciiTheme="majorBidi" w:hAnsiTheme="majorBidi" w:cstheme="majorBidi"/>
          <w:sz w:val="24"/>
          <w:szCs w:val="24"/>
        </w:rPr>
        <w:t xml:space="preserve">. The main task of the Ujung Padang Health Center is to provide services to the community, especially Mother and Child Health (MCH) with services in </w:t>
      </w:r>
      <w:proofErr w:type="spellStart"/>
      <w:r w:rsidR="008D5418" w:rsidRPr="008D5418">
        <w:rPr>
          <w:rFonts w:asciiTheme="majorBidi" w:hAnsiTheme="majorBidi" w:cstheme="majorBidi"/>
          <w:sz w:val="24"/>
          <w:szCs w:val="24"/>
        </w:rPr>
        <w:t>promotive</w:t>
      </w:r>
      <w:proofErr w:type="spellEnd"/>
      <w:r w:rsidR="008D5418" w:rsidRPr="008D5418">
        <w:rPr>
          <w:rFonts w:asciiTheme="majorBidi" w:hAnsiTheme="majorBidi" w:cstheme="majorBidi"/>
          <w:sz w:val="24"/>
          <w:szCs w:val="24"/>
        </w:rPr>
        <w:t xml:space="preserve">, preventive, curative and rehabilitative health efforts, namely Family Development / Mother-Child </w:t>
      </w:r>
      <w:r w:rsidR="008D5418" w:rsidRPr="008D5418">
        <w:rPr>
          <w:rFonts w:asciiTheme="majorBidi" w:hAnsiTheme="majorBidi" w:cstheme="majorBidi"/>
          <w:sz w:val="24"/>
          <w:szCs w:val="24"/>
        </w:rPr>
        <w:lastRenderedPageBreak/>
        <w:t xml:space="preserve">Health (KIA), Community Nutrition Development, Surveillance and </w:t>
      </w:r>
      <w:proofErr w:type="gramStart"/>
      <w:r w:rsidR="008D5418" w:rsidRPr="008D5418">
        <w:rPr>
          <w:rFonts w:asciiTheme="majorBidi" w:hAnsiTheme="majorBidi" w:cstheme="majorBidi"/>
          <w:sz w:val="24"/>
          <w:szCs w:val="24"/>
        </w:rPr>
        <w:t>Immunization ,</w:t>
      </w:r>
      <w:proofErr w:type="gramEnd"/>
      <w:r w:rsidR="008D5418" w:rsidRPr="008D5418">
        <w:rPr>
          <w:rFonts w:asciiTheme="majorBidi" w:hAnsiTheme="majorBidi" w:cstheme="majorBidi"/>
          <w:sz w:val="24"/>
          <w:szCs w:val="24"/>
        </w:rPr>
        <w:t xml:space="preserve"> Public Health, Control of Infectious Diseases including DHF, ARI, Diarrhea, Pulmonary TB, Health Promotion, Pharmacy, Environmental Health and UKGS. The Ujung Padang Health Center in </w:t>
      </w:r>
      <w:proofErr w:type="spellStart"/>
      <w:r w:rsidR="008D5418" w:rsidRPr="008D5418">
        <w:rPr>
          <w:rFonts w:asciiTheme="majorBidi" w:hAnsiTheme="majorBidi" w:cstheme="majorBidi"/>
          <w:sz w:val="24"/>
          <w:szCs w:val="24"/>
        </w:rPr>
        <w:t>Simalungun</w:t>
      </w:r>
      <w:proofErr w:type="spellEnd"/>
      <w:r w:rsidR="008D5418" w:rsidRPr="008D5418">
        <w:rPr>
          <w:rFonts w:asciiTheme="majorBidi" w:hAnsiTheme="majorBidi" w:cstheme="majorBidi"/>
          <w:sz w:val="24"/>
          <w:szCs w:val="24"/>
        </w:rPr>
        <w:t xml:space="preserve"> district has physical facilities and infrastructure in the building which include » Card Room, General Polyclinic, Pharmacy, Dental Polyclinic, MCH Room, Immunization Room,</w:t>
      </w:r>
    </w:p>
    <w:p w:rsidR="008D5418" w:rsidRPr="008D5418" w:rsidRDefault="008D5418" w:rsidP="008D5418">
      <w:pPr>
        <w:spacing w:line="276" w:lineRule="auto"/>
        <w:ind w:firstLine="720"/>
        <w:jc w:val="both"/>
        <w:rPr>
          <w:rFonts w:asciiTheme="majorBidi" w:hAnsiTheme="majorBidi" w:cstheme="majorBidi"/>
          <w:sz w:val="24"/>
          <w:szCs w:val="24"/>
        </w:rPr>
      </w:pPr>
      <w:proofErr w:type="gramStart"/>
      <w:r w:rsidRPr="008D5418">
        <w:rPr>
          <w:rFonts w:asciiTheme="majorBidi" w:hAnsiTheme="majorBidi" w:cstheme="majorBidi"/>
          <w:sz w:val="24"/>
          <w:szCs w:val="24"/>
        </w:rPr>
        <w:t>Based on Table 5.3.</w:t>
      </w:r>
      <w:proofErr w:type="gramEnd"/>
      <w:r w:rsidRPr="008D5418">
        <w:rPr>
          <w:rFonts w:asciiTheme="majorBidi" w:hAnsiTheme="majorBidi" w:cstheme="majorBidi"/>
          <w:sz w:val="24"/>
          <w:szCs w:val="24"/>
        </w:rPr>
        <w:t xml:space="preserve"> The distribution of the relationship between husband's knowledge and participation in contraception with the Male Operating Method (MOP) at the Ujung Padang Health Center, </w:t>
      </w:r>
      <w:proofErr w:type="spellStart"/>
      <w:r w:rsidRPr="008D5418">
        <w:rPr>
          <w:rFonts w:asciiTheme="majorBidi" w:hAnsiTheme="majorBidi" w:cstheme="majorBidi"/>
          <w:sz w:val="24"/>
          <w:szCs w:val="24"/>
        </w:rPr>
        <w:t>Simalungun</w:t>
      </w:r>
      <w:proofErr w:type="spellEnd"/>
      <w:r w:rsidRPr="008D5418">
        <w:rPr>
          <w:rFonts w:asciiTheme="majorBidi" w:hAnsiTheme="majorBidi" w:cstheme="majorBidi"/>
          <w:sz w:val="24"/>
          <w:szCs w:val="24"/>
        </w:rPr>
        <w:t xml:space="preserve"> Regency in 2016 showed that 75 husbands who had less knowledge included 52 husbands (69,390) who did not directly participate in using MOP contraception and 23 husbands </w:t>
      </w:r>
      <w:proofErr w:type="gramStart"/>
      <w:r w:rsidRPr="008D5418">
        <w:rPr>
          <w:rFonts w:asciiTheme="majorBidi" w:hAnsiTheme="majorBidi" w:cstheme="majorBidi"/>
          <w:sz w:val="24"/>
          <w:szCs w:val="24"/>
        </w:rPr>
        <w:t>( 30,790</w:t>
      </w:r>
      <w:proofErr w:type="gramEnd"/>
      <w:r w:rsidRPr="008D5418">
        <w:rPr>
          <w:rFonts w:asciiTheme="majorBidi" w:hAnsiTheme="majorBidi" w:cstheme="majorBidi"/>
          <w:sz w:val="24"/>
          <w:szCs w:val="24"/>
        </w:rPr>
        <w:t>) directly participated in using MOP contraception. Furthermore, out of 33 husbands with good knowledge, 15 husbands (45,590) did not directly participate in using contraception and 18 husbands (54.5”0) directly participated in using MOP contraception. It can be concluded that husbands who are more or less knowledgeable do not directly participate in using MOP contraception from a well-informed husband.</w:t>
      </w:r>
    </w:p>
    <w:p w:rsidR="008D5418" w:rsidRPr="008D5418" w:rsidRDefault="008D5418" w:rsidP="008D5418">
      <w:pPr>
        <w:spacing w:line="276" w:lineRule="auto"/>
        <w:ind w:firstLine="720"/>
        <w:jc w:val="both"/>
        <w:rPr>
          <w:rFonts w:asciiTheme="majorBidi" w:hAnsiTheme="majorBidi" w:cstheme="majorBidi"/>
          <w:sz w:val="24"/>
          <w:szCs w:val="24"/>
        </w:rPr>
      </w:pPr>
      <w:proofErr w:type="gramStart"/>
      <w:r w:rsidRPr="008D5418">
        <w:rPr>
          <w:rFonts w:asciiTheme="majorBidi" w:hAnsiTheme="majorBidi" w:cstheme="majorBidi"/>
          <w:sz w:val="24"/>
          <w:szCs w:val="24"/>
        </w:rPr>
        <w:t>According to the researcher, that the majority of husband's knowledge is lack of knowledge.</w:t>
      </w:r>
      <w:proofErr w:type="gramEnd"/>
      <w:r w:rsidRPr="008D5418">
        <w:rPr>
          <w:rFonts w:asciiTheme="majorBidi" w:hAnsiTheme="majorBidi" w:cstheme="majorBidi"/>
          <w:sz w:val="24"/>
          <w:szCs w:val="24"/>
        </w:rPr>
        <w:t xml:space="preserve"> The researcher concluded from the results of the questionnaire filled out by respondents/husbands that the husband answered that he did not know when it was best to use male contraception. Then the husband did not know the benefits of using contraception and the husband's participation in family planning was very important.</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 xml:space="preserve">The husband's lack of knowledge cannot be separated from the behavior of participation in the use of contraceptives. </w:t>
      </w:r>
      <w:proofErr w:type="gramStart"/>
      <w:r w:rsidRPr="008D5418">
        <w:rPr>
          <w:rFonts w:asciiTheme="majorBidi" w:hAnsiTheme="majorBidi" w:cstheme="majorBidi"/>
          <w:sz w:val="24"/>
          <w:szCs w:val="24"/>
        </w:rPr>
        <w:t>from</w:t>
      </w:r>
      <w:proofErr w:type="gramEnd"/>
      <w:r w:rsidRPr="008D5418">
        <w:rPr>
          <w:rFonts w:asciiTheme="majorBidi" w:hAnsiTheme="majorBidi" w:cstheme="majorBidi"/>
          <w:sz w:val="24"/>
          <w:szCs w:val="24"/>
        </w:rPr>
        <w:t xml:space="preserve"> the results of the lack of knowledge, the behavior indirectly does not behave well in the use of contraceptives. And if the husband's knowledge is good, then the behavior directly uses the male contraceptive method.</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 xml:space="preserve">The results of this study are supported by the theory put forward by </w:t>
      </w:r>
      <w:proofErr w:type="spellStart"/>
      <w:r w:rsidRPr="008D5418">
        <w:rPr>
          <w:rFonts w:asciiTheme="majorBidi" w:hAnsiTheme="majorBidi" w:cstheme="majorBidi"/>
          <w:sz w:val="24"/>
          <w:szCs w:val="24"/>
        </w:rPr>
        <w:t>Notoatmodjo</w:t>
      </w:r>
      <w:proofErr w:type="spellEnd"/>
      <w:r w:rsidRPr="008D5418">
        <w:rPr>
          <w:rFonts w:asciiTheme="majorBidi" w:hAnsiTheme="majorBidi" w:cstheme="majorBidi"/>
          <w:sz w:val="24"/>
          <w:szCs w:val="24"/>
        </w:rPr>
        <w:t xml:space="preserve"> (2012) that knowledge is the result of knowing someone about an object through their senses (eyes, nose, ears, mouth and so on). High knowledge will influence a person's behavior and have the awareness to do in a better direction.</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 xml:space="preserve">Research conducted by </w:t>
      </w:r>
      <w:proofErr w:type="spellStart"/>
      <w:r w:rsidRPr="008D5418">
        <w:rPr>
          <w:rFonts w:asciiTheme="majorBidi" w:hAnsiTheme="majorBidi" w:cstheme="majorBidi"/>
          <w:sz w:val="24"/>
          <w:szCs w:val="24"/>
        </w:rPr>
        <w:t>Prabowo</w:t>
      </w:r>
      <w:proofErr w:type="spellEnd"/>
      <w:r w:rsidRPr="008D5418">
        <w:rPr>
          <w:rFonts w:asciiTheme="majorBidi" w:hAnsiTheme="majorBidi" w:cstheme="majorBidi"/>
          <w:sz w:val="24"/>
          <w:szCs w:val="24"/>
        </w:rPr>
        <w:t xml:space="preserve"> (2009) found that there was a relationship between male knowledge and male participation in family planning. Men with high knowledge of contraception and family planning are more likely to use contraceptive methods than men with low knowledge.</w:t>
      </w:r>
    </w:p>
    <w:p w:rsidR="008D5418" w:rsidRPr="008D5418" w:rsidRDefault="008D5418" w:rsidP="008D5418">
      <w:pPr>
        <w:spacing w:line="276" w:lineRule="auto"/>
        <w:ind w:firstLine="720"/>
        <w:jc w:val="both"/>
        <w:rPr>
          <w:rFonts w:asciiTheme="majorBidi" w:hAnsiTheme="majorBidi" w:cstheme="majorBidi"/>
          <w:sz w:val="24"/>
          <w:szCs w:val="24"/>
        </w:rPr>
      </w:pPr>
      <w:proofErr w:type="spellStart"/>
      <w:r w:rsidRPr="008D5418">
        <w:rPr>
          <w:rFonts w:asciiTheme="majorBidi" w:hAnsiTheme="majorBidi" w:cstheme="majorBidi"/>
          <w:sz w:val="24"/>
          <w:szCs w:val="24"/>
        </w:rPr>
        <w:t>Nuritta</w:t>
      </w:r>
      <w:proofErr w:type="spellEnd"/>
      <w:r w:rsidRPr="008D5418">
        <w:rPr>
          <w:rFonts w:asciiTheme="majorBidi" w:hAnsiTheme="majorBidi" w:cstheme="majorBidi"/>
          <w:sz w:val="24"/>
          <w:szCs w:val="24"/>
        </w:rPr>
        <w:t xml:space="preserve"> (2012) conducted a study on the relationship between husband's knowledge of steady contraception and found that the majority of husbands had little knowledge of stable contraceptive care. This is influenced by a lack of experience and work environment factors and a lack of information</w:t>
      </w:r>
    </w:p>
    <w:p w:rsidR="008D5418" w:rsidRPr="008D5418" w:rsidRDefault="007018F1" w:rsidP="008D5418">
      <w:pPr>
        <w:spacing w:line="276"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3453F970" wp14:editId="149518A8">
                <wp:simplePos x="0" y="0"/>
                <wp:positionH relativeFrom="column">
                  <wp:posOffset>-76835</wp:posOffset>
                </wp:positionH>
                <wp:positionV relativeFrom="paragraph">
                  <wp:posOffset>971550</wp:posOffset>
                </wp:positionV>
                <wp:extent cx="616585" cy="382270"/>
                <wp:effectExtent l="0" t="0" r="0" b="0"/>
                <wp:wrapNone/>
                <wp:docPr id="3" name="Rectangle 3"/>
                <wp:cNvGraphicFramePr/>
                <a:graphic xmlns:a="http://schemas.openxmlformats.org/drawingml/2006/main">
                  <a:graphicData uri="http://schemas.microsoft.com/office/word/2010/wordprocessingShape">
                    <wps:wsp>
                      <wps:cNvSpPr/>
                      <wps:spPr>
                        <a:xfrm>
                          <a:off x="0" y="0"/>
                          <a:ext cx="616585" cy="3822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18F1" w:rsidRPr="007018F1" w:rsidRDefault="007018F1" w:rsidP="007018F1">
                            <w:pPr>
                              <w:ind w:firstLine="0"/>
                              <w:rPr>
                                <w:b/>
                                <w:color w:val="000000" w:themeColor="text1"/>
                                <w:sz w:val="22"/>
                              </w:rPr>
                            </w:pPr>
                            <w:r>
                              <w:rPr>
                                <w:b/>
                                <w:color w:val="000000" w:themeColor="text1"/>
                                <w:sz w:val="22"/>
                              </w:rPr>
                              <w:t>405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6.05pt;margin-top:76.5pt;width:48.55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" fillcolor="#00b0f0" stroked="f" strokeweight="2pt">
                <v:textbox>
                  <w:txbxContent>
                    <w:p w:rsidR="007018F1" w:rsidRPr="007018F1" w:rsidRDefault="007018F1" w:rsidP="007018F1">
                      <w:pPr>
                        <w:ind w:firstLine="0"/>
                        <w:rPr>
                          <w:b/>
                          <w:color w:val="000000" w:themeColor="text1"/>
                          <w:sz w:val="22"/>
                        </w:rPr>
                      </w:pPr>
                      <w:r>
                        <w:rPr>
                          <w:b/>
                          <w:color w:val="000000" w:themeColor="text1"/>
                          <w:sz w:val="22"/>
                        </w:rPr>
                        <w:t>405</w:t>
                      </w:r>
                    </w:p>
                  </w:txbxContent>
                </v:textbox>
              </v:rect>
            </w:pict>
          </mc:Fallback>
        </mc:AlternateContent>
      </w:r>
      <w:r w:rsidR="008D5418" w:rsidRPr="008D5418">
        <w:rPr>
          <w:rFonts w:asciiTheme="majorBidi" w:hAnsiTheme="majorBidi" w:cstheme="majorBidi"/>
          <w:sz w:val="24"/>
          <w:szCs w:val="24"/>
        </w:rPr>
        <w:t xml:space="preserve">The distribution of the relationship between husbands' attitudes towards Participation in Male Contraceptive Operation Method (MOP) at the Ujung Padang Health Center, </w:t>
      </w:r>
      <w:proofErr w:type="spellStart"/>
      <w:r w:rsidR="008D5418" w:rsidRPr="008D5418">
        <w:rPr>
          <w:rFonts w:asciiTheme="majorBidi" w:hAnsiTheme="majorBidi" w:cstheme="majorBidi"/>
          <w:sz w:val="24"/>
          <w:szCs w:val="24"/>
        </w:rPr>
        <w:t>Simalungun</w:t>
      </w:r>
      <w:proofErr w:type="spellEnd"/>
      <w:r w:rsidR="008D5418" w:rsidRPr="008D5418">
        <w:rPr>
          <w:rFonts w:asciiTheme="majorBidi" w:hAnsiTheme="majorBidi" w:cstheme="majorBidi"/>
          <w:sz w:val="24"/>
          <w:szCs w:val="24"/>
        </w:rPr>
        <w:t xml:space="preserve"> Regency in 2016 showed the results of 76 husbands who behaved less, including 52 husbands (68.4Y0) did not directly participate in using MOP contraception, </w:t>
      </w:r>
      <w:proofErr w:type="gramStart"/>
      <w:r w:rsidR="008D5418" w:rsidRPr="008D5418">
        <w:rPr>
          <w:rFonts w:asciiTheme="majorBidi" w:hAnsiTheme="majorBidi" w:cstheme="majorBidi"/>
          <w:sz w:val="24"/>
          <w:szCs w:val="24"/>
        </w:rPr>
        <w:lastRenderedPageBreak/>
        <w:t>and</w:t>
      </w:r>
      <w:proofErr w:type="gramEnd"/>
      <w:r w:rsidR="008D5418" w:rsidRPr="008D5418">
        <w:rPr>
          <w:rFonts w:asciiTheme="majorBidi" w:hAnsiTheme="majorBidi" w:cstheme="majorBidi"/>
          <w:sz w:val="24"/>
          <w:szCs w:val="24"/>
        </w:rPr>
        <w:t xml:space="preserve"> 24 husbands (31.6Y0) directly participated in using MOP contraception. Furthermore, of the 32 husbands who behaved well, there were 15 husbands (46.9"2) who did not directly participate in using MOP contraception and 17 husbands (53.1"0) who directly participated in using MOP contraception.</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It can be concluded that husbands who have more or less attitudes indirectly participate in using the MOP contraceptive device than husbands who have a good attitude.</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Based on the results of the Chi-</w:t>
      </w:r>
      <w:proofErr w:type="spellStart"/>
      <w:r w:rsidRPr="008D5418">
        <w:rPr>
          <w:rFonts w:asciiTheme="majorBidi" w:hAnsiTheme="majorBidi" w:cstheme="majorBidi"/>
          <w:sz w:val="24"/>
          <w:szCs w:val="24"/>
        </w:rPr>
        <w:t>Sguare</w:t>
      </w:r>
      <w:proofErr w:type="spellEnd"/>
      <w:r w:rsidRPr="008D5418">
        <w:rPr>
          <w:rFonts w:asciiTheme="majorBidi" w:hAnsiTheme="majorBidi" w:cstheme="majorBidi"/>
          <w:sz w:val="24"/>
          <w:szCs w:val="24"/>
        </w:rPr>
        <w:t xml:space="preserve"> statistical test, p value = 0.05 &lt;α (0.05). So that it is known that there is a relationship between the husband's </w:t>
      </w:r>
      <w:proofErr w:type="gramStart"/>
      <w:r w:rsidRPr="008D5418">
        <w:rPr>
          <w:rFonts w:asciiTheme="majorBidi" w:hAnsiTheme="majorBidi" w:cstheme="majorBidi"/>
          <w:sz w:val="24"/>
          <w:szCs w:val="24"/>
        </w:rPr>
        <w:t>attitude</w:t>
      </w:r>
      <w:proofErr w:type="gramEnd"/>
      <w:r w:rsidRPr="008D5418">
        <w:rPr>
          <w:rFonts w:asciiTheme="majorBidi" w:hAnsiTheme="majorBidi" w:cstheme="majorBidi"/>
          <w:sz w:val="24"/>
          <w:szCs w:val="24"/>
        </w:rPr>
        <w:t xml:space="preserve"> towards the participation of the Male Operation Method (MOP) contraception at the Ujung Padang Health Center, </w:t>
      </w:r>
      <w:proofErr w:type="spellStart"/>
      <w:r w:rsidRPr="008D5418">
        <w:rPr>
          <w:rFonts w:asciiTheme="majorBidi" w:hAnsiTheme="majorBidi" w:cstheme="majorBidi"/>
          <w:sz w:val="24"/>
          <w:szCs w:val="24"/>
        </w:rPr>
        <w:t>Simalungun</w:t>
      </w:r>
      <w:proofErr w:type="spellEnd"/>
      <w:r w:rsidRPr="008D5418">
        <w:rPr>
          <w:rFonts w:asciiTheme="majorBidi" w:hAnsiTheme="majorBidi" w:cstheme="majorBidi"/>
          <w:sz w:val="24"/>
          <w:szCs w:val="24"/>
        </w:rPr>
        <w:t xml:space="preserve"> Regency in 2016.</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According to the researchers, the husband's attitude was less "participating in the use of male contraception." The results of this study were obtained from the answers to the questionnaire statements given. Respondents/husbands answering the questionnaire statements did not agree with the use of contraception. One of the benefits of using contraception is to increase the husband's involvement in the family. It can be concluded that the attitude that is lacking in assessing the benefits of using contraception affects the attitudes and behavior of husbands in participating in contraception.</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 xml:space="preserve">The husband's poor attitude cannot be separated from knowledge about contraception, from the lack of </w:t>
      </w:r>
      <w:proofErr w:type="gramStart"/>
      <w:r w:rsidRPr="008D5418">
        <w:rPr>
          <w:rFonts w:asciiTheme="majorBidi" w:hAnsiTheme="majorBidi" w:cstheme="majorBidi"/>
          <w:sz w:val="24"/>
          <w:szCs w:val="24"/>
        </w:rPr>
        <w:t>knowledge,</w:t>
      </w:r>
      <w:proofErr w:type="gramEnd"/>
      <w:r w:rsidRPr="008D5418">
        <w:rPr>
          <w:rFonts w:asciiTheme="majorBidi" w:hAnsiTheme="majorBidi" w:cstheme="majorBidi"/>
          <w:sz w:val="24"/>
          <w:szCs w:val="24"/>
        </w:rPr>
        <w:t xml:space="preserve"> the husband also has a lack of attitude. And if the husband's attitude is good, then the husband's knowledge is also to participate in using contraceptive methods for men's operations.</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According to (</w:t>
      </w:r>
      <w:proofErr w:type="spellStart"/>
      <w:r w:rsidRPr="008D5418">
        <w:rPr>
          <w:rFonts w:asciiTheme="majorBidi" w:hAnsiTheme="majorBidi" w:cstheme="majorBidi"/>
          <w:sz w:val="24"/>
          <w:szCs w:val="24"/>
        </w:rPr>
        <w:t>Notoatmodjo</w:t>
      </w:r>
      <w:proofErr w:type="spellEnd"/>
      <w:r w:rsidRPr="008D5418">
        <w:rPr>
          <w:rFonts w:asciiTheme="majorBidi" w:hAnsiTheme="majorBidi" w:cstheme="majorBidi"/>
          <w:sz w:val="24"/>
          <w:szCs w:val="24"/>
        </w:rPr>
        <w:t>, 2007) that attitude is a reaction or response that is still closed from someone's stimulus or object. That's why it is logical to expect that a person will be reflected in the form of behavioral tendencies towards objects. A person's attitude towards an object is a feeling of support or partiality or a feeling of not supporting a particular object.</w:t>
      </w:r>
    </w:p>
    <w:p w:rsidR="008D5418" w:rsidRPr="008D5418" w:rsidRDefault="008D5418" w:rsidP="008D5418">
      <w:pPr>
        <w:spacing w:line="276" w:lineRule="auto"/>
        <w:ind w:firstLine="720"/>
        <w:jc w:val="both"/>
        <w:rPr>
          <w:rFonts w:asciiTheme="majorBidi" w:hAnsiTheme="majorBidi" w:cstheme="majorBidi"/>
          <w:sz w:val="24"/>
          <w:szCs w:val="24"/>
        </w:rPr>
      </w:pPr>
      <w:r w:rsidRPr="008D5418">
        <w:rPr>
          <w:rFonts w:asciiTheme="majorBidi" w:hAnsiTheme="majorBidi" w:cstheme="majorBidi"/>
          <w:sz w:val="24"/>
          <w:szCs w:val="24"/>
        </w:rPr>
        <w:t xml:space="preserve">This research is in line with research conducted by </w:t>
      </w:r>
      <w:proofErr w:type="spellStart"/>
      <w:r w:rsidRPr="008D5418">
        <w:rPr>
          <w:rFonts w:asciiTheme="majorBidi" w:hAnsiTheme="majorBidi" w:cstheme="majorBidi"/>
          <w:sz w:val="24"/>
          <w:szCs w:val="24"/>
        </w:rPr>
        <w:t>Prabowo</w:t>
      </w:r>
      <w:proofErr w:type="spellEnd"/>
      <w:r w:rsidRPr="008D5418">
        <w:rPr>
          <w:rFonts w:asciiTheme="majorBidi" w:hAnsiTheme="majorBidi" w:cstheme="majorBidi"/>
          <w:sz w:val="24"/>
          <w:szCs w:val="24"/>
        </w:rPr>
        <w:t xml:space="preserve"> (2009), there is a significant relationship between attitudes and the use of contraceptives in men. A good attitude towards the individual will use contraceptives and is considered important in the use of family planning contraceptives.</w:t>
      </w:r>
    </w:p>
    <w:p w:rsidR="00AC347D" w:rsidRDefault="00AC347D" w:rsidP="00F03A4C">
      <w:pPr>
        <w:spacing w:line="276" w:lineRule="auto"/>
        <w:ind w:firstLine="0"/>
        <w:jc w:val="both"/>
        <w:rPr>
          <w:rFonts w:asciiTheme="majorBidi" w:hAnsiTheme="majorBidi" w:cstheme="majorBidi"/>
          <w:sz w:val="24"/>
          <w:szCs w:val="24"/>
        </w:rPr>
      </w:pPr>
    </w:p>
    <w:p w:rsidR="006E24CB" w:rsidRDefault="006E24CB" w:rsidP="005131CA">
      <w:pPr>
        <w:spacing w:line="276" w:lineRule="auto"/>
        <w:ind w:firstLine="0"/>
        <w:rPr>
          <w:rFonts w:asciiTheme="majorBidi" w:hAnsiTheme="majorBidi" w:cstheme="majorBidi"/>
          <w:b/>
          <w:bCs/>
          <w:sz w:val="24"/>
          <w:szCs w:val="24"/>
        </w:rPr>
      </w:pPr>
      <w:r>
        <w:rPr>
          <w:rFonts w:asciiTheme="majorBidi" w:hAnsiTheme="majorBidi" w:cstheme="majorBidi"/>
          <w:b/>
          <w:bCs/>
          <w:sz w:val="24"/>
          <w:szCs w:val="24"/>
        </w:rPr>
        <w:t>CLOSING</w:t>
      </w:r>
    </w:p>
    <w:p w:rsidR="00AC347D" w:rsidRPr="0000573D" w:rsidRDefault="006E24CB" w:rsidP="0000573D">
      <w:pPr>
        <w:spacing w:line="276" w:lineRule="auto"/>
        <w:ind w:firstLine="0"/>
        <w:jc w:val="both"/>
        <w:rPr>
          <w:rFonts w:asciiTheme="majorBidi" w:hAnsiTheme="majorBidi" w:cstheme="majorBidi"/>
          <w:b/>
          <w:bCs/>
          <w:sz w:val="24"/>
          <w:szCs w:val="24"/>
        </w:rPr>
      </w:pPr>
      <w:r w:rsidRPr="0000573D">
        <w:rPr>
          <w:rFonts w:asciiTheme="majorBidi" w:hAnsiTheme="majorBidi" w:cstheme="majorBidi"/>
          <w:b/>
          <w:bCs/>
          <w:sz w:val="24"/>
          <w:szCs w:val="24"/>
        </w:rPr>
        <w:t>Conclusion</w:t>
      </w:r>
    </w:p>
    <w:p w:rsidR="008D5418" w:rsidRPr="008D5418" w:rsidRDefault="008D5418" w:rsidP="00B6277D">
      <w:pPr>
        <w:pStyle w:val="ListParagraph"/>
        <w:numPr>
          <w:ilvl w:val="0"/>
          <w:numId w:val="3"/>
        </w:numPr>
        <w:spacing w:line="276" w:lineRule="auto"/>
        <w:ind w:left="567" w:hanging="425"/>
        <w:jc w:val="both"/>
        <w:rPr>
          <w:rFonts w:asciiTheme="majorBidi" w:hAnsiTheme="majorBidi" w:cstheme="majorBidi"/>
          <w:sz w:val="24"/>
          <w:szCs w:val="24"/>
        </w:rPr>
      </w:pPr>
      <w:r w:rsidRPr="008D5418">
        <w:rPr>
          <w:rFonts w:asciiTheme="majorBidi" w:hAnsiTheme="majorBidi" w:cstheme="majorBidi"/>
          <w:sz w:val="24"/>
          <w:szCs w:val="24"/>
        </w:rPr>
        <w:t xml:space="preserve">The Relationship between Husband's Knowledge and Contraceptive Participation in Male Operation Method (MOP) at the Ujung Padang Health Center, </w:t>
      </w:r>
      <w:proofErr w:type="spellStart"/>
      <w:r w:rsidRPr="008D5418">
        <w:rPr>
          <w:rFonts w:asciiTheme="majorBidi" w:hAnsiTheme="majorBidi" w:cstheme="majorBidi"/>
          <w:sz w:val="24"/>
          <w:szCs w:val="24"/>
        </w:rPr>
        <w:t>Simalungun</w:t>
      </w:r>
      <w:proofErr w:type="spellEnd"/>
      <w:r w:rsidRPr="008D5418">
        <w:rPr>
          <w:rFonts w:asciiTheme="majorBidi" w:hAnsiTheme="majorBidi" w:cstheme="majorBidi"/>
          <w:sz w:val="24"/>
          <w:szCs w:val="24"/>
        </w:rPr>
        <w:t xml:space="preserve"> Regency in 2016, the results obtained from the Chi-</w:t>
      </w:r>
      <w:proofErr w:type="spellStart"/>
      <w:r w:rsidRPr="008D5418">
        <w:rPr>
          <w:rFonts w:asciiTheme="majorBidi" w:hAnsiTheme="majorBidi" w:cstheme="majorBidi"/>
          <w:sz w:val="24"/>
          <w:szCs w:val="24"/>
        </w:rPr>
        <w:t>Sguare</w:t>
      </w:r>
      <w:proofErr w:type="spellEnd"/>
      <w:r w:rsidRPr="008D5418">
        <w:rPr>
          <w:rFonts w:asciiTheme="majorBidi" w:hAnsiTheme="majorBidi" w:cstheme="majorBidi"/>
          <w:sz w:val="24"/>
          <w:szCs w:val="24"/>
        </w:rPr>
        <w:t xml:space="preserve"> statistical test obtained a p value of 0.03 </w:t>
      </w:r>
      <w:proofErr w:type="gramStart"/>
      <w:r w:rsidRPr="008D5418">
        <w:rPr>
          <w:rFonts w:asciiTheme="majorBidi" w:hAnsiTheme="majorBidi" w:cstheme="majorBidi"/>
          <w:sz w:val="24"/>
          <w:szCs w:val="24"/>
        </w:rPr>
        <w:t>Sa</w:t>
      </w:r>
      <w:proofErr w:type="gramEnd"/>
      <w:r w:rsidRPr="008D5418">
        <w:rPr>
          <w:rFonts w:asciiTheme="majorBidi" w:hAnsiTheme="majorBidi" w:cstheme="majorBidi"/>
          <w:sz w:val="24"/>
          <w:szCs w:val="24"/>
        </w:rPr>
        <w:t xml:space="preserve"> (0.05). So that it is known that there is a relationship between husband's knowledge and participation in male contraceptive method (MOP) at the Ujung Padang Health Center, </w:t>
      </w:r>
      <w:proofErr w:type="spellStart"/>
      <w:r w:rsidRPr="008D5418">
        <w:rPr>
          <w:rFonts w:asciiTheme="majorBidi" w:hAnsiTheme="majorBidi" w:cstheme="majorBidi"/>
          <w:sz w:val="24"/>
          <w:szCs w:val="24"/>
        </w:rPr>
        <w:t>Simalungun</w:t>
      </w:r>
      <w:proofErr w:type="spellEnd"/>
      <w:r w:rsidRPr="008D5418">
        <w:rPr>
          <w:rFonts w:asciiTheme="majorBidi" w:hAnsiTheme="majorBidi" w:cstheme="majorBidi"/>
          <w:sz w:val="24"/>
          <w:szCs w:val="24"/>
        </w:rPr>
        <w:t xml:space="preserve"> Regency in 2016.</w:t>
      </w:r>
      <w:r w:rsidR="007018F1" w:rsidRPr="007018F1">
        <w:rPr>
          <w:rFonts w:asciiTheme="majorBidi" w:hAnsiTheme="majorBidi" w:cstheme="majorBidi"/>
          <w:noProof/>
          <w:sz w:val="24"/>
          <w:szCs w:val="24"/>
        </w:rPr>
        <w:t xml:space="preserve"> </w:t>
      </w:r>
    </w:p>
    <w:p w:rsidR="00AC347D" w:rsidRPr="008D5418" w:rsidRDefault="007018F1" w:rsidP="00B6277D">
      <w:pPr>
        <w:pStyle w:val="ListParagraph"/>
        <w:numPr>
          <w:ilvl w:val="0"/>
          <w:numId w:val="3"/>
        </w:numPr>
        <w:spacing w:line="276" w:lineRule="auto"/>
        <w:ind w:left="567" w:hanging="425"/>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77D4DE8" wp14:editId="7D22A8A6">
                <wp:simplePos x="0" y="0"/>
                <wp:positionH relativeFrom="column">
                  <wp:posOffset>-87630</wp:posOffset>
                </wp:positionH>
                <wp:positionV relativeFrom="paragraph">
                  <wp:posOffset>590550</wp:posOffset>
                </wp:positionV>
                <wp:extent cx="616585" cy="382270"/>
                <wp:effectExtent l="0" t="0" r="0" b="0"/>
                <wp:wrapNone/>
                <wp:docPr id="4" name="Rectangle 4"/>
                <wp:cNvGraphicFramePr/>
                <a:graphic xmlns:a="http://schemas.openxmlformats.org/drawingml/2006/main">
                  <a:graphicData uri="http://schemas.microsoft.com/office/word/2010/wordprocessingShape">
                    <wps:wsp>
                      <wps:cNvSpPr/>
                      <wps:spPr>
                        <a:xfrm>
                          <a:off x="0" y="0"/>
                          <a:ext cx="616585" cy="3822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18F1" w:rsidRPr="007018F1" w:rsidRDefault="007018F1" w:rsidP="007018F1">
                            <w:pPr>
                              <w:ind w:firstLine="0"/>
                              <w:rPr>
                                <w:b/>
                                <w:color w:val="000000" w:themeColor="text1"/>
                                <w:sz w:val="22"/>
                              </w:rPr>
                            </w:pPr>
                            <w:r>
                              <w:rPr>
                                <w:b/>
                                <w:color w:val="000000" w:themeColor="text1"/>
                                <w:sz w:val="22"/>
                              </w:rPr>
                              <w:t>406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6.9pt;margin-top:46.5pt;width:48.55pt;height:30.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" fillcolor="#00b0f0" stroked="f" strokeweight="2pt">
                <v:textbox>
                  <w:txbxContent>
                    <w:p w:rsidR="007018F1" w:rsidRPr="007018F1" w:rsidRDefault="007018F1" w:rsidP="007018F1">
                      <w:pPr>
                        <w:ind w:firstLine="0"/>
                        <w:rPr>
                          <w:b/>
                          <w:color w:val="000000" w:themeColor="text1"/>
                          <w:sz w:val="22"/>
                        </w:rPr>
                      </w:pPr>
                      <w:r>
                        <w:rPr>
                          <w:b/>
                          <w:color w:val="000000" w:themeColor="text1"/>
                          <w:sz w:val="22"/>
                        </w:rPr>
                        <w:t>406</w:t>
                      </w:r>
                    </w:p>
                  </w:txbxContent>
                </v:textbox>
              </v:rect>
            </w:pict>
          </mc:Fallback>
        </mc:AlternateContent>
      </w:r>
      <w:r w:rsidR="008D5418" w:rsidRPr="008D5418">
        <w:rPr>
          <w:rFonts w:asciiTheme="majorBidi" w:hAnsiTheme="majorBidi" w:cstheme="majorBidi"/>
          <w:sz w:val="24"/>
          <w:szCs w:val="24"/>
        </w:rPr>
        <w:t xml:space="preserve">The Relationship between Husband's Attitude towards Participation of Male Operation Method Contraceptives (MOP) at the Ujung Padang Community Health </w:t>
      </w:r>
      <w:r w:rsidR="008D5418" w:rsidRPr="008D5418">
        <w:rPr>
          <w:rFonts w:asciiTheme="majorBidi" w:hAnsiTheme="majorBidi" w:cstheme="majorBidi"/>
          <w:sz w:val="24"/>
          <w:szCs w:val="24"/>
        </w:rPr>
        <w:lastRenderedPageBreak/>
        <w:t xml:space="preserve">Center, </w:t>
      </w:r>
      <w:proofErr w:type="spellStart"/>
      <w:r w:rsidR="008D5418" w:rsidRPr="008D5418">
        <w:rPr>
          <w:rFonts w:asciiTheme="majorBidi" w:hAnsiTheme="majorBidi" w:cstheme="majorBidi"/>
          <w:sz w:val="24"/>
          <w:szCs w:val="24"/>
        </w:rPr>
        <w:t>Simalungun</w:t>
      </w:r>
      <w:proofErr w:type="spellEnd"/>
      <w:r w:rsidR="008D5418" w:rsidRPr="008D5418">
        <w:rPr>
          <w:rFonts w:asciiTheme="majorBidi" w:hAnsiTheme="majorBidi" w:cstheme="majorBidi"/>
          <w:sz w:val="24"/>
          <w:szCs w:val="24"/>
        </w:rPr>
        <w:t xml:space="preserve"> Regency in 2016, showed that the Chi-</w:t>
      </w:r>
      <w:proofErr w:type="spellStart"/>
      <w:r w:rsidR="008D5418" w:rsidRPr="008D5418">
        <w:rPr>
          <w:rFonts w:asciiTheme="majorBidi" w:hAnsiTheme="majorBidi" w:cstheme="majorBidi"/>
          <w:sz w:val="24"/>
          <w:szCs w:val="24"/>
        </w:rPr>
        <w:t>Sguare</w:t>
      </w:r>
      <w:proofErr w:type="spellEnd"/>
      <w:r w:rsidR="008D5418" w:rsidRPr="008D5418">
        <w:rPr>
          <w:rFonts w:asciiTheme="majorBidi" w:hAnsiTheme="majorBidi" w:cstheme="majorBidi"/>
          <w:sz w:val="24"/>
          <w:szCs w:val="24"/>
        </w:rPr>
        <w:t xml:space="preserve"> statistical test obtained a p value of 0.05 </w:t>
      </w:r>
      <w:proofErr w:type="gramStart"/>
      <w:r w:rsidR="008D5418" w:rsidRPr="008D5418">
        <w:rPr>
          <w:rFonts w:asciiTheme="majorBidi" w:hAnsiTheme="majorBidi" w:cstheme="majorBidi"/>
          <w:sz w:val="24"/>
          <w:szCs w:val="24"/>
        </w:rPr>
        <w:t>Sa</w:t>
      </w:r>
      <w:proofErr w:type="gramEnd"/>
      <w:r w:rsidR="008D5418" w:rsidRPr="008D5418">
        <w:rPr>
          <w:rFonts w:asciiTheme="majorBidi" w:hAnsiTheme="majorBidi" w:cstheme="majorBidi"/>
          <w:sz w:val="24"/>
          <w:szCs w:val="24"/>
        </w:rPr>
        <w:t xml:space="preserve"> (0.05). So that it is known that there is a relationship between the husband's </w:t>
      </w:r>
      <w:proofErr w:type="gramStart"/>
      <w:r w:rsidR="008D5418" w:rsidRPr="008D5418">
        <w:rPr>
          <w:rFonts w:asciiTheme="majorBidi" w:hAnsiTheme="majorBidi" w:cstheme="majorBidi"/>
          <w:sz w:val="24"/>
          <w:szCs w:val="24"/>
        </w:rPr>
        <w:t>attitude</w:t>
      </w:r>
      <w:proofErr w:type="gramEnd"/>
      <w:r w:rsidR="008D5418" w:rsidRPr="008D5418">
        <w:rPr>
          <w:rFonts w:asciiTheme="majorBidi" w:hAnsiTheme="majorBidi" w:cstheme="majorBidi"/>
          <w:sz w:val="24"/>
          <w:szCs w:val="24"/>
        </w:rPr>
        <w:t xml:space="preserve"> towards the participation of the Male Operation Method (MOP) contraception at the Ujung Padang Health Center, </w:t>
      </w:r>
      <w:proofErr w:type="spellStart"/>
      <w:r w:rsidR="008D5418" w:rsidRPr="008D5418">
        <w:rPr>
          <w:rFonts w:asciiTheme="majorBidi" w:hAnsiTheme="majorBidi" w:cstheme="majorBidi"/>
          <w:sz w:val="24"/>
          <w:szCs w:val="24"/>
        </w:rPr>
        <w:t>Simalungun</w:t>
      </w:r>
      <w:proofErr w:type="spellEnd"/>
      <w:r w:rsidR="008D5418" w:rsidRPr="008D5418">
        <w:rPr>
          <w:rFonts w:asciiTheme="majorBidi" w:hAnsiTheme="majorBidi" w:cstheme="majorBidi"/>
          <w:sz w:val="24"/>
          <w:szCs w:val="24"/>
        </w:rPr>
        <w:t xml:space="preserve"> Regency in 2016.</w:t>
      </w:r>
    </w:p>
    <w:p w:rsidR="008D5418" w:rsidRPr="0000573D" w:rsidRDefault="008D5418" w:rsidP="008D5418">
      <w:pPr>
        <w:spacing w:line="276" w:lineRule="auto"/>
        <w:jc w:val="both"/>
        <w:rPr>
          <w:rFonts w:asciiTheme="majorBidi" w:hAnsiTheme="majorBidi" w:cstheme="majorBidi"/>
          <w:b/>
          <w:bCs/>
          <w:sz w:val="24"/>
          <w:szCs w:val="24"/>
        </w:rPr>
      </w:pPr>
    </w:p>
    <w:p w:rsidR="00AC347D" w:rsidRPr="0000573D" w:rsidRDefault="00F03A4C" w:rsidP="005131CA">
      <w:pPr>
        <w:spacing w:line="276" w:lineRule="auto"/>
        <w:ind w:firstLine="0"/>
        <w:rPr>
          <w:rFonts w:asciiTheme="majorBidi" w:hAnsiTheme="majorBidi" w:cstheme="majorBidi"/>
          <w:b/>
          <w:bCs/>
          <w:sz w:val="24"/>
          <w:szCs w:val="24"/>
        </w:rPr>
      </w:pPr>
      <w:r>
        <w:rPr>
          <w:rFonts w:asciiTheme="majorBidi" w:hAnsiTheme="majorBidi" w:cstheme="majorBidi"/>
          <w:b/>
          <w:bCs/>
          <w:sz w:val="24"/>
          <w:szCs w:val="24"/>
        </w:rPr>
        <w:t>REFERENCES</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Arikunto</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Suharsimi</w:t>
      </w:r>
      <w:proofErr w:type="spellEnd"/>
      <w:r w:rsidRPr="00B6277D">
        <w:rPr>
          <w:rFonts w:asciiTheme="majorBidi" w:hAnsiTheme="majorBidi" w:cstheme="majorBidi"/>
          <w:sz w:val="24"/>
          <w:szCs w:val="24"/>
        </w:rPr>
        <w:t xml:space="preserve">. 2006. Research Procedures A Practice Approach. </w:t>
      </w:r>
      <w:proofErr w:type="gramStart"/>
      <w:r w:rsidRPr="00B6277D">
        <w:rPr>
          <w:rFonts w:asciiTheme="majorBidi" w:hAnsiTheme="majorBidi" w:cstheme="majorBidi"/>
          <w:sz w:val="24"/>
          <w:szCs w:val="24"/>
        </w:rPr>
        <w:t xml:space="preserve">Jakarta </w:t>
      </w:r>
      <w:proofErr w:type="spellStart"/>
      <w:r w:rsidRPr="00B6277D">
        <w:rPr>
          <w:rFonts w:asciiTheme="majorBidi" w:hAnsiTheme="majorBidi" w:cstheme="majorBidi"/>
          <w:sz w:val="24"/>
          <w:szCs w:val="24"/>
        </w:rPr>
        <w:t>Rineka</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Cipta</w:t>
      </w:r>
      <w:proofErr w:type="spellEnd"/>
      <w:r w:rsidRPr="00B6277D">
        <w:rPr>
          <w:rFonts w:asciiTheme="majorBidi" w:hAnsiTheme="majorBidi" w:cstheme="majorBidi"/>
          <w:sz w:val="24"/>
          <w:szCs w:val="24"/>
        </w:rPr>
        <w:t>.</w:t>
      </w:r>
      <w:proofErr w:type="gramEnd"/>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Azwar</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Saifudin</w:t>
      </w:r>
      <w:proofErr w:type="spellEnd"/>
      <w:r w:rsidRPr="00B6277D">
        <w:rPr>
          <w:rFonts w:asciiTheme="majorBidi" w:hAnsiTheme="majorBidi" w:cstheme="majorBidi"/>
          <w:sz w:val="24"/>
          <w:szCs w:val="24"/>
        </w:rPr>
        <w:t>. 2011. Human Attitude and Measurement Theory. Yogyakarta: Student Libraries.</w:t>
      </w:r>
    </w:p>
    <w:p w:rsidR="00B6277D" w:rsidRPr="00B6277D" w:rsidRDefault="00B6277D" w:rsidP="00B6277D">
      <w:pPr>
        <w:ind w:left="720" w:hanging="720"/>
        <w:jc w:val="both"/>
        <w:rPr>
          <w:rFonts w:asciiTheme="majorBidi" w:hAnsiTheme="majorBidi" w:cstheme="majorBidi"/>
          <w:sz w:val="24"/>
          <w:szCs w:val="24"/>
        </w:rPr>
      </w:pPr>
      <w:proofErr w:type="gramStart"/>
      <w:r w:rsidRPr="00B6277D">
        <w:rPr>
          <w:rFonts w:asciiTheme="majorBidi" w:hAnsiTheme="majorBidi" w:cstheme="majorBidi"/>
          <w:sz w:val="24"/>
          <w:szCs w:val="24"/>
        </w:rPr>
        <w:t>BKKBN 2005.</w:t>
      </w:r>
      <w:proofErr w:type="gramEnd"/>
      <w:r w:rsidRPr="00B6277D">
        <w:rPr>
          <w:rFonts w:asciiTheme="majorBidi" w:hAnsiTheme="majorBidi" w:cstheme="majorBidi"/>
          <w:sz w:val="24"/>
          <w:szCs w:val="24"/>
        </w:rPr>
        <w:t xml:space="preserve"> Contraception Service Results Report. http://prov.static.bkkbn.go.id/bali.bkkbn.go.id/program/Resume?</w:t>
      </w:r>
      <w:proofErr w:type="gramStart"/>
      <w:r w:rsidRPr="00B6277D">
        <w:rPr>
          <w:rFonts w:asciiTheme="majorBidi" w:hAnsiTheme="majorBidi" w:cstheme="majorBidi"/>
          <w:sz w:val="24"/>
          <w:szCs w:val="24"/>
        </w:rPr>
        <w:t>to20LapoanYo20Final2o20(</w:t>
      </w:r>
      <w:proofErr w:type="gramEnd"/>
      <w:r w:rsidRPr="00B6277D">
        <w:rPr>
          <w:rFonts w:asciiTheme="majorBidi" w:hAnsiTheme="majorBidi" w:cstheme="majorBidi"/>
          <w:sz w:val="24"/>
          <w:szCs w:val="24"/>
        </w:rPr>
        <w:t xml:space="preserve">Hasil2o20Penelitianc20KTDD).pdf. </w:t>
      </w:r>
      <w:proofErr w:type="gramStart"/>
      <w:r w:rsidRPr="00B6277D">
        <w:rPr>
          <w:rFonts w:asciiTheme="majorBidi" w:hAnsiTheme="majorBidi" w:cstheme="majorBidi"/>
          <w:sz w:val="24"/>
          <w:szCs w:val="24"/>
        </w:rPr>
        <w:t>accessed</w:t>
      </w:r>
      <w:proofErr w:type="gramEnd"/>
      <w:r w:rsidRPr="00B6277D">
        <w:rPr>
          <w:rFonts w:asciiTheme="majorBidi" w:hAnsiTheme="majorBidi" w:cstheme="majorBidi"/>
          <w:sz w:val="24"/>
          <w:szCs w:val="24"/>
        </w:rPr>
        <w:t xml:space="preserve"> on 24 Jury 2016.</w:t>
      </w:r>
    </w:p>
    <w:p w:rsidR="00B6277D" w:rsidRPr="00B6277D" w:rsidRDefault="00B6277D" w:rsidP="00B6277D">
      <w:pPr>
        <w:ind w:left="720" w:hanging="720"/>
        <w:jc w:val="both"/>
        <w:rPr>
          <w:rFonts w:asciiTheme="majorBidi" w:hAnsiTheme="majorBidi" w:cstheme="majorBidi"/>
          <w:sz w:val="24"/>
          <w:szCs w:val="24"/>
        </w:rPr>
      </w:pPr>
      <w:proofErr w:type="gramStart"/>
      <w:r w:rsidRPr="00B6277D">
        <w:rPr>
          <w:rFonts w:asciiTheme="majorBidi" w:hAnsiTheme="majorBidi" w:cstheme="majorBidi"/>
          <w:sz w:val="24"/>
          <w:szCs w:val="24"/>
        </w:rPr>
        <w:t>BKKBN-2006.</w:t>
      </w:r>
      <w:proofErr w:type="gramEnd"/>
      <w:r w:rsidRPr="00B6277D">
        <w:rPr>
          <w:rFonts w:asciiTheme="majorBidi" w:hAnsiTheme="majorBidi" w:cstheme="majorBidi"/>
          <w:sz w:val="24"/>
          <w:szCs w:val="24"/>
        </w:rPr>
        <w:t xml:space="preserve"> Advantages and Disadvantages of </w:t>
      </w:r>
      <w:proofErr w:type="gramStart"/>
      <w:r w:rsidRPr="00B6277D">
        <w:rPr>
          <w:rFonts w:asciiTheme="majorBidi" w:hAnsiTheme="majorBidi" w:cstheme="majorBidi"/>
          <w:sz w:val="24"/>
          <w:szCs w:val="24"/>
        </w:rPr>
        <w:t>Contraception .</w:t>
      </w:r>
      <w:proofErr w:type="gramEnd"/>
      <w:r w:rsidRPr="00B6277D">
        <w:rPr>
          <w:rFonts w:asciiTheme="majorBidi" w:hAnsiTheme="majorBidi" w:cstheme="majorBidi"/>
          <w:sz w:val="24"/>
          <w:szCs w:val="24"/>
        </w:rPr>
        <w:t xml:space="preserve"> http:// jatim.bkkbn.go.id/2009/05/kb-</w:t>
      </w:r>
      <w:proofErr w:type="spellStart"/>
      <w:r w:rsidRPr="00B6277D">
        <w:rPr>
          <w:rFonts w:asciiTheme="majorBidi" w:hAnsiTheme="majorBidi" w:cstheme="majorBidi"/>
          <w:sz w:val="24"/>
          <w:szCs w:val="24"/>
        </w:rPr>
        <w:t>kontrasepsi</w:t>
      </w:r>
      <w:proofErr w:type="spellEnd"/>
      <w:r w:rsidRPr="00B6277D">
        <w:rPr>
          <w:rFonts w:asciiTheme="majorBidi" w:hAnsiTheme="majorBidi" w:cstheme="majorBidi"/>
          <w:sz w:val="24"/>
          <w:szCs w:val="24"/>
        </w:rPr>
        <w:t xml:space="preserve">/. </w:t>
      </w:r>
      <w:proofErr w:type="gramStart"/>
      <w:r w:rsidRPr="00B6277D">
        <w:rPr>
          <w:rFonts w:asciiTheme="majorBidi" w:hAnsiTheme="majorBidi" w:cstheme="majorBidi"/>
          <w:sz w:val="24"/>
          <w:szCs w:val="24"/>
        </w:rPr>
        <w:t>Retrieved 23 June 2016.</w:t>
      </w:r>
      <w:proofErr w:type="gramEnd"/>
    </w:p>
    <w:p w:rsidR="00B6277D" w:rsidRPr="00B6277D" w:rsidRDefault="00B6277D" w:rsidP="00B6277D">
      <w:pPr>
        <w:ind w:left="720" w:hanging="720"/>
        <w:jc w:val="both"/>
        <w:rPr>
          <w:rFonts w:asciiTheme="majorBidi" w:hAnsiTheme="majorBidi" w:cstheme="majorBidi"/>
          <w:sz w:val="24"/>
          <w:szCs w:val="24"/>
        </w:rPr>
      </w:pPr>
      <w:proofErr w:type="gramStart"/>
      <w:r w:rsidRPr="00B6277D">
        <w:rPr>
          <w:rFonts w:asciiTheme="majorBidi" w:hAnsiTheme="majorBidi" w:cstheme="majorBidi"/>
          <w:sz w:val="24"/>
          <w:szCs w:val="24"/>
        </w:rPr>
        <w:t>BKKBN.-2011. Contraception Service Result Report.</w:t>
      </w:r>
      <w:proofErr w:type="gramEnd"/>
      <w:r w:rsidRPr="00B6277D">
        <w:rPr>
          <w:rFonts w:asciiTheme="majorBidi" w:hAnsiTheme="majorBidi" w:cstheme="majorBidi"/>
          <w:sz w:val="24"/>
          <w:szCs w:val="24"/>
        </w:rPr>
        <w:t xml:space="preserve"> </w:t>
      </w:r>
      <w:proofErr w:type="gramStart"/>
      <w:r w:rsidRPr="00B6277D">
        <w:rPr>
          <w:rFonts w:asciiTheme="majorBidi" w:hAnsiTheme="majorBidi" w:cstheme="majorBidi"/>
          <w:sz w:val="24"/>
          <w:szCs w:val="24"/>
        </w:rPr>
        <w:t>BKKBN.</w:t>
      </w:r>
      <w:proofErr w:type="gramEnd"/>
      <w:r w:rsidRPr="00B6277D">
        <w:rPr>
          <w:rFonts w:asciiTheme="majorBidi" w:hAnsiTheme="majorBidi" w:cstheme="majorBidi"/>
          <w:sz w:val="24"/>
          <w:szCs w:val="24"/>
        </w:rPr>
        <w:t xml:space="preserve"> 2005. http://prov.static.bkkbn.go.id/bali.bkkbn.go.id/program/Resumeto20Laporan“</w:t>
      </w:r>
      <w:proofErr w:type="gramStart"/>
      <w:r w:rsidRPr="00B6277D">
        <w:rPr>
          <w:rFonts w:asciiTheme="majorBidi" w:hAnsiTheme="majorBidi" w:cstheme="majorBidi"/>
          <w:sz w:val="24"/>
          <w:szCs w:val="24"/>
        </w:rPr>
        <w:t>620Final9o20(</w:t>
      </w:r>
      <w:proofErr w:type="gramEnd"/>
      <w:r w:rsidRPr="00B6277D">
        <w:rPr>
          <w:rFonts w:asciiTheme="majorBidi" w:hAnsiTheme="majorBidi" w:cstheme="majorBidi"/>
          <w:sz w:val="24"/>
          <w:szCs w:val="24"/>
        </w:rPr>
        <w:t xml:space="preserve">Hasil4o20Penelitian2o20KTD).pdf. </w:t>
      </w:r>
      <w:proofErr w:type="gramStart"/>
      <w:r w:rsidRPr="00B6277D">
        <w:rPr>
          <w:rFonts w:asciiTheme="majorBidi" w:hAnsiTheme="majorBidi" w:cstheme="majorBidi"/>
          <w:sz w:val="24"/>
          <w:szCs w:val="24"/>
        </w:rPr>
        <w:t>accessed</w:t>
      </w:r>
      <w:proofErr w:type="gramEnd"/>
      <w:r w:rsidRPr="00B6277D">
        <w:rPr>
          <w:rFonts w:asciiTheme="majorBidi" w:hAnsiTheme="majorBidi" w:cstheme="majorBidi"/>
          <w:sz w:val="24"/>
          <w:szCs w:val="24"/>
        </w:rPr>
        <w:t xml:space="preserve"> on June 24, 2016.</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Hiartanto</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Hanafi</w:t>
      </w:r>
      <w:proofErr w:type="spellEnd"/>
      <w:r w:rsidRPr="00B6277D">
        <w:rPr>
          <w:rFonts w:asciiTheme="majorBidi" w:hAnsiTheme="majorBidi" w:cstheme="majorBidi"/>
          <w:sz w:val="24"/>
          <w:szCs w:val="24"/>
        </w:rPr>
        <w:t xml:space="preserve">. 2004. Family Planning and Contraception. Jakarta: </w:t>
      </w:r>
      <w:proofErr w:type="spellStart"/>
      <w:r w:rsidRPr="00B6277D">
        <w:rPr>
          <w:rFonts w:asciiTheme="majorBidi" w:hAnsiTheme="majorBidi" w:cstheme="majorBidi"/>
          <w:sz w:val="24"/>
          <w:szCs w:val="24"/>
        </w:rPr>
        <w:t>Sinar</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Harapan</w:t>
      </w:r>
      <w:proofErr w:type="spellEnd"/>
      <w:r w:rsidRPr="00B6277D">
        <w:rPr>
          <w:rFonts w:asciiTheme="majorBidi" w:hAnsiTheme="majorBidi" w:cstheme="majorBidi"/>
          <w:sz w:val="24"/>
          <w:szCs w:val="24"/>
        </w:rPr>
        <w:t xml:space="preserve"> Library.</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Hidayat</w:t>
      </w:r>
      <w:proofErr w:type="spellEnd"/>
      <w:r w:rsidRPr="00B6277D">
        <w:rPr>
          <w:rFonts w:asciiTheme="majorBidi" w:hAnsiTheme="majorBidi" w:cstheme="majorBidi"/>
          <w:sz w:val="24"/>
          <w:szCs w:val="24"/>
        </w:rPr>
        <w:t xml:space="preserve">, Aziz </w:t>
      </w:r>
      <w:proofErr w:type="spellStart"/>
      <w:r w:rsidRPr="00B6277D">
        <w:rPr>
          <w:rFonts w:asciiTheme="majorBidi" w:hAnsiTheme="majorBidi" w:cstheme="majorBidi"/>
          <w:sz w:val="24"/>
          <w:szCs w:val="24"/>
        </w:rPr>
        <w:t>Alimul</w:t>
      </w:r>
      <w:proofErr w:type="spellEnd"/>
      <w:r w:rsidRPr="00B6277D">
        <w:rPr>
          <w:rFonts w:asciiTheme="majorBidi" w:hAnsiTheme="majorBidi" w:cstheme="majorBidi"/>
          <w:sz w:val="24"/>
          <w:szCs w:val="24"/>
        </w:rPr>
        <w:t xml:space="preserve">. 2007. Midwifery Research and Data Analysis Techniques. Jakarta: </w:t>
      </w:r>
      <w:proofErr w:type="spellStart"/>
      <w:r w:rsidRPr="00B6277D">
        <w:rPr>
          <w:rFonts w:asciiTheme="majorBidi" w:hAnsiTheme="majorBidi" w:cstheme="majorBidi"/>
          <w:sz w:val="24"/>
          <w:szCs w:val="24"/>
        </w:rPr>
        <w:t>Salemba</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Medika</w:t>
      </w:r>
      <w:proofErr w:type="spellEnd"/>
      <w:r w:rsidRPr="00B6277D">
        <w:rPr>
          <w:rFonts w:asciiTheme="majorBidi" w:hAnsiTheme="majorBidi" w:cstheme="majorBidi"/>
          <w:sz w:val="24"/>
          <w:szCs w:val="24"/>
        </w:rPr>
        <w:t>.</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Notoatmodjo</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Soekidjo</w:t>
      </w:r>
      <w:proofErr w:type="spellEnd"/>
      <w:r w:rsidRPr="00B6277D">
        <w:rPr>
          <w:rFonts w:asciiTheme="majorBidi" w:hAnsiTheme="majorBidi" w:cstheme="majorBidi"/>
          <w:sz w:val="24"/>
          <w:szCs w:val="24"/>
        </w:rPr>
        <w:t xml:space="preserve">. 2007. Health Promotion and Behavior. Jakarta: </w:t>
      </w:r>
      <w:proofErr w:type="spellStart"/>
      <w:r w:rsidRPr="00B6277D">
        <w:rPr>
          <w:rFonts w:asciiTheme="majorBidi" w:hAnsiTheme="majorBidi" w:cstheme="majorBidi"/>
          <w:sz w:val="24"/>
          <w:szCs w:val="24"/>
        </w:rPr>
        <w:t>Rineka</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Cipta</w:t>
      </w:r>
      <w:proofErr w:type="spellEnd"/>
      <w:r w:rsidRPr="00B6277D">
        <w:rPr>
          <w:rFonts w:asciiTheme="majorBidi" w:hAnsiTheme="majorBidi" w:cstheme="majorBidi"/>
          <w:sz w:val="24"/>
          <w:szCs w:val="24"/>
        </w:rPr>
        <w:t>.</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Notoatmodjo</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Soekidjo</w:t>
      </w:r>
      <w:proofErr w:type="spellEnd"/>
      <w:r w:rsidRPr="00B6277D">
        <w:rPr>
          <w:rFonts w:asciiTheme="majorBidi" w:hAnsiTheme="majorBidi" w:cstheme="majorBidi"/>
          <w:sz w:val="24"/>
          <w:szCs w:val="24"/>
        </w:rPr>
        <w:t xml:space="preserve">. 2012. Health Research Methodology. Jakarta: </w:t>
      </w:r>
      <w:proofErr w:type="spellStart"/>
      <w:r w:rsidRPr="00B6277D">
        <w:rPr>
          <w:rFonts w:asciiTheme="majorBidi" w:hAnsiTheme="majorBidi" w:cstheme="majorBidi"/>
          <w:sz w:val="24"/>
          <w:szCs w:val="24"/>
        </w:rPr>
        <w:t>Rineka</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Cipta</w:t>
      </w:r>
      <w:proofErr w:type="spellEnd"/>
      <w:r w:rsidRPr="00B6277D">
        <w:rPr>
          <w:rFonts w:asciiTheme="majorBidi" w:hAnsiTheme="majorBidi" w:cstheme="majorBidi"/>
          <w:sz w:val="24"/>
          <w:szCs w:val="24"/>
        </w:rPr>
        <w:t>.</w:t>
      </w:r>
    </w:p>
    <w:p w:rsidR="00B6277D" w:rsidRPr="00B6277D" w:rsidRDefault="00B6277D" w:rsidP="00B6277D">
      <w:pPr>
        <w:ind w:left="720" w:hanging="720"/>
        <w:jc w:val="both"/>
        <w:rPr>
          <w:rFonts w:asciiTheme="majorBidi" w:hAnsiTheme="majorBidi" w:cstheme="majorBidi"/>
          <w:sz w:val="24"/>
          <w:szCs w:val="24"/>
        </w:rPr>
      </w:pPr>
      <w:proofErr w:type="spellStart"/>
      <w:proofErr w:type="gramStart"/>
      <w:r w:rsidRPr="00B6277D">
        <w:rPr>
          <w:rFonts w:asciiTheme="majorBidi" w:hAnsiTheme="majorBidi" w:cstheme="majorBidi"/>
          <w:sz w:val="24"/>
          <w:szCs w:val="24"/>
        </w:rPr>
        <w:t>Pendit</w:t>
      </w:r>
      <w:proofErr w:type="spellEnd"/>
      <w:r w:rsidRPr="00B6277D">
        <w:rPr>
          <w:rFonts w:asciiTheme="majorBidi" w:hAnsiTheme="majorBidi" w:cstheme="majorBidi"/>
          <w:sz w:val="24"/>
          <w:szCs w:val="24"/>
        </w:rPr>
        <w:t>, B. 2007.</w:t>
      </w:r>
      <w:proofErr w:type="gramEnd"/>
      <w:r w:rsidRPr="00B6277D">
        <w:rPr>
          <w:rFonts w:asciiTheme="majorBidi" w:hAnsiTheme="majorBidi" w:cstheme="majorBidi"/>
          <w:sz w:val="24"/>
          <w:szCs w:val="24"/>
        </w:rPr>
        <w:t xml:space="preserve"> </w:t>
      </w:r>
      <w:proofErr w:type="gramStart"/>
      <w:r w:rsidRPr="00B6277D">
        <w:rPr>
          <w:rFonts w:asciiTheme="majorBidi" w:hAnsiTheme="majorBidi" w:cstheme="majorBidi"/>
          <w:sz w:val="24"/>
          <w:szCs w:val="24"/>
        </w:rPr>
        <w:t>Various Contraceptive Methods.</w:t>
      </w:r>
      <w:proofErr w:type="gramEnd"/>
      <w:r w:rsidRPr="00B6277D">
        <w:rPr>
          <w:rFonts w:asciiTheme="majorBidi" w:hAnsiTheme="majorBidi" w:cstheme="majorBidi"/>
          <w:sz w:val="24"/>
          <w:szCs w:val="24"/>
        </w:rPr>
        <w:t xml:space="preserve"> New York: ECG.</w:t>
      </w:r>
    </w:p>
    <w:p w:rsidR="00B6277D" w:rsidRPr="00B6277D" w:rsidRDefault="00B6277D" w:rsidP="00B6277D">
      <w:pPr>
        <w:ind w:left="720" w:hanging="720"/>
        <w:jc w:val="both"/>
        <w:rPr>
          <w:rFonts w:asciiTheme="majorBidi" w:hAnsiTheme="majorBidi" w:cstheme="majorBidi"/>
          <w:sz w:val="24"/>
          <w:szCs w:val="24"/>
        </w:rPr>
      </w:pPr>
      <w:proofErr w:type="gramStart"/>
      <w:r w:rsidRPr="00B6277D">
        <w:rPr>
          <w:rFonts w:asciiTheme="majorBidi" w:hAnsiTheme="majorBidi" w:cstheme="majorBidi"/>
          <w:sz w:val="24"/>
          <w:szCs w:val="24"/>
        </w:rPr>
        <w:t>2010 Achievements 02 PER CITY REGION.</w:t>
      </w:r>
      <w:proofErr w:type="gramEnd"/>
      <w:r w:rsidRPr="00B6277D">
        <w:rPr>
          <w:rFonts w:asciiTheme="majorBidi" w:hAnsiTheme="majorBidi" w:cstheme="majorBidi"/>
          <w:sz w:val="24"/>
          <w:szCs w:val="24"/>
        </w:rPr>
        <w:t xml:space="preserve"> </w:t>
      </w:r>
      <w:proofErr w:type="gramStart"/>
      <w:r w:rsidRPr="00B6277D">
        <w:rPr>
          <w:rFonts w:asciiTheme="majorBidi" w:hAnsiTheme="majorBidi" w:cstheme="majorBidi"/>
          <w:sz w:val="24"/>
          <w:szCs w:val="24"/>
        </w:rPr>
        <w:t xml:space="preserve">http://jatim.bkkbn.go.id/cms </w:t>
      </w:r>
      <w:proofErr w:type="spellStart"/>
      <w:r w:rsidRPr="00B6277D">
        <w:rPr>
          <w:rFonts w:asciiTheme="majorBidi" w:hAnsiTheme="majorBidi" w:cstheme="majorBidi"/>
          <w:sz w:val="24"/>
          <w:szCs w:val="24"/>
        </w:rPr>
        <w:t>bkkbn</w:t>
      </w:r>
      <w:proofErr w:type="spellEnd"/>
      <w:r w:rsidRPr="00B6277D">
        <w:rPr>
          <w:rFonts w:asciiTheme="majorBidi" w:hAnsiTheme="majorBidi" w:cstheme="majorBidi"/>
          <w:sz w:val="24"/>
          <w:szCs w:val="24"/>
        </w:rPr>
        <w:t>/files/#PENCAPAIAN-2010 O2PER KABKOTA.pdf.</w:t>
      </w:r>
      <w:proofErr w:type="gramEnd"/>
      <w:r w:rsidRPr="00B6277D">
        <w:rPr>
          <w:rFonts w:asciiTheme="majorBidi" w:hAnsiTheme="majorBidi" w:cstheme="majorBidi"/>
          <w:sz w:val="24"/>
          <w:szCs w:val="24"/>
        </w:rPr>
        <w:t xml:space="preserve"> </w:t>
      </w:r>
      <w:proofErr w:type="gramStart"/>
      <w:r w:rsidRPr="00B6277D">
        <w:rPr>
          <w:rFonts w:asciiTheme="majorBidi" w:hAnsiTheme="majorBidi" w:cstheme="majorBidi"/>
          <w:sz w:val="24"/>
          <w:szCs w:val="24"/>
        </w:rPr>
        <w:t>accessed</w:t>
      </w:r>
      <w:proofErr w:type="gramEnd"/>
      <w:r w:rsidRPr="00B6277D">
        <w:rPr>
          <w:rFonts w:asciiTheme="majorBidi" w:hAnsiTheme="majorBidi" w:cstheme="majorBidi"/>
          <w:sz w:val="24"/>
          <w:szCs w:val="24"/>
        </w:rPr>
        <w:t xml:space="preserve"> on 24 June 2016.</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Prawirohardjo</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Sarwono</w:t>
      </w:r>
      <w:proofErr w:type="spellEnd"/>
      <w:r w:rsidRPr="00B6277D">
        <w:rPr>
          <w:rFonts w:asciiTheme="majorBidi" w:hAnsiTheme="majorBidi" w:cstheme="majorBidi"/>
          <w:sz w:val="24"/>
          <w:szCs w:val="24"/>
        </w:rPr>
        <w:t xml:space="preserve">. 2005. Obstetrics. </w:t>
      </w:r>
      <w:proofErr w:type="gramStart"/>
      <w:r w:rsidRPr="00B6277D">
        <w:rPr>
          <w:rFonts w:asciiTheme="majorBidi" w:hAnsiTheme="majorBidi" w:cstheme="majorBidi"/>
          <w:sz w:val="24"/>
          <w:szCs w:val="24"/>
        </w:rPr>
        <w:t>Jakarta :</w:t>
      </w:r>
      <w:proofErr w:type="gramEnd"/>
      <w:r w:rsidRPr="00B6277D">
        <w:rPr>
          <w:rFonts w:asciiTheme="majorBidi" w:hAnsiTheme="majorBidi" w:cstheme="majorBidi"/>
          <w:sz w:val="24"/>
          <w:szCs w:val="24"/>
        </w:rPr>
        <w:t xml:space="preserve"> YBP — SP.</w:t>
      </w:r>
    </w:p>
    <w:p w:rsidR="00B6277D" w:rsidRPr="00B6277D" w:rsidRDefault="00B6277D" w:rsidP="00B6277D">
      <w:pPr>
        <w:ind w:left="720" w:hanging="720"/>
        <w:jc w:val="both"/>
        <w:rPr>
          <w:rFonts w:asciiTheme="majorBidi" w:hAnsiTheme="majorBidi" w:cstheme="majorBidi"/>
          <w:sz w:val="24"/>
          <w:szCs w:val="24"/>
        </w:rPr>
      </w:pPr>
      <w:proofErr w:type="spellStart"/>
      <w:r w:rsidRPr="00B6277D">
        <w:rPr>
          <w:rFonts w:asciiTheme="majorBidi" w:hAnsiTheme="majorBidi" w:cstheme="majorBidi"/>
          <w:sz w:val="24"/>
          <w:szCs w:val="24"/>
        </w:rPr>
        <w:t>Proverawati</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Atikah</w:t>
      </w:r>
      <w:proofErr w:type="spellEnd"/>
      <w:r w:rsidRPr="00B6277D">
        <w:rPr>
          <w:rFonts w:asciiTheme="majorBidi" w:hAnsiTheme="majorBidi" w:cstheme="majorBidi"/>
          <w:sz w:val="24"/>
          <w:szCs w:val="24"/>
        </w:rPr>
        <w:t xml:space="preserve">, et al. 2010. Guide to Choosing Contraception. Yogyakarta: </w:t>
      </w:r>
      <w:proofErr w:type="spellStart"/>
      <w:r w:rsidRPr="00B6277D">
        <w:rPr>
          <w:rFonts w:asciiTheme="majorBidi" w:hAnsiTheme="majorBidi" w:cstheme="majorBidi"/>
          <w:sz w:val="24"/>
          <w:szCs w:val="24"/>
        </w:rPr>
        <w:t>Nuha</w:t>
      </w:r>
      <w:proofErr w:type="spellEnd"/>
      <w:r w:rsidRPr="00B6277D">
        <w:rPr>
          <w:rFonts w:asciiTheme="majorBidi" w:hAnsiTheme="majorBidi" w:cstheme="majorBidi"/>
          <w:sz w:val="24"/>
          <w:szCs w:val="24"/>
        </w:rPr>
        <w:t xml:space="preserve"> </w:t>
      </w:r>
      <w:proofErr w:type="spellStart"/>
      <w:r w:rsidRPr="00B6277D">
        <w:rPr>
          <w:rFonts w:asciiTheme="majorBidi" w:hAnsiTheme="majorBidi" w:cstheme="majorBidi"/>
          <w:sz w:val="24"/>
          <w:szCs w:val="24"/>
        </w:rPr>
        <w:t>Medika</w:t>
      </w:r>
      <w:proofErr w:type="spellEnd"/>
      <w:r w:rsidRPr="00B6277D">
        <w:rPr>
          <w:rFonts w:asciiTheme="majorBidi" w:hAnsiTheme="majorBidi" w:cstheme="majorBidi"/>
          <w:sz w:val="24"/>
          <w:szCs w:val="24"/>
        </w:rPr>
        <w:t>.</w:t>
      </w:r>
    </w:p>
    <w:p w:rsidR="004A3D65" w:rsidRPr="0000573D" w:rsidRDefault="007018F1" w:rsidP="00B6277D">
      <w:pPr>
        <w:ind w:left="720" w:hanging="720"/>
        <w:jc w:val="both"/>
        <w:rPr>
          <w:bCs/>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3BDA073F" wp14:editId="3654E2EA">
                <wp:simplePos x="0" y="0"/>
                <wp:positionH relativeFrom="column">
                  <wp:posOffset>-66040</wp:posOffset>
                </wp:positionH>
                <wp:positionV relativeFrom="paragraph">
                  <wp:posOffset>2658110</wp:posOffset>
                </wp:positionV>
                <wp:extent cx="616585" cy="382270"/>
                <wp:effectExtent l="0" t="0" r="0" b="0"/>
                <wp:wrapNone/>
                <wp:docPr id="5" name="Rectangle 5"/>
                <wp:cNvGraphicFramePr/>
                <a:graphic xmlns:a="http://schemas.openxmlformats.org/drawingml/2006/main">
                  <a:graphicData uri="http://schemas.microsoft.com/office/word/2010/wordprocessingShape">
                    <wps:wsp>
                      <wps:cNvSpPr/>
                      <wps:spPr>
                        <a:xfrm>
                          <a:off x="0" y="0"/>
                          <a:ext cx="616585" cy="3822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18F1" w:rsidRPr="007018F1" w:rsidRDefault="007018F1" w:rsidP="007018F1">
                            <w:pPr>
                              <w:ind w:firstLine="0"/>
                              <w:rPr>
                                <w:b/>
                                <w:color w:val="000000" w:themeColor="text1"/>
                                <w:sz w:val="22"/>
                              </w:rPr>
                            </w:pPr>
                            <w:r>
                              <w:rPr>
                                <w:b/>
                                <w:color w:val="000000" w:themeColor="text1"/>
                                <w:sz w:val="22"/>
                              </w:rPr>
                              <w:t>407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5.2pt;margin-top:209.3pt;width:48.55pt;height:3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" fillcolor="#00b0f0" stroked="f" strokeweight="2pt">
                <v:textbox>
                  <w:txbxContent>
                    <w:p w:rsidR="007018F1" w:rsidRPr="007018F1" w:rsidRDefault="007018F1" w:rsidP="007018F1">
                      <w:pPr>
                        <w:ind w:firstLine="0"/>
                        <w:rPr>
                          <w:b/>
                          <w:color w:val="000000" w:themeColor="text1"/>
                          <w:sz w:val="22"/>
                        </w:rPr>
                      </w:pPr>
                      <w:r>
                        <w:rPr>
                          <w:b/>
                          <w:color w:val="000000" w:themeColor="text1"/>
                          <w:sz w:val="22"/>
                        </w:rPr>
                        <w:t>407</w:t>
                      </w:r>
                    </w:p>
                  </w:txbxContent>
                </v:textbox>
              </v:rect>
            </w:pict>
          </mc:Fallback>
        </mc:AlternateContent>
      </w:r>
      <w:proofErr w:type="spellStart"/>
      <w:r w:rsidR="00B6277D" w:rsidRPr="00B6277D">
        <w:rPr>
          <w:rFonts w:asciiTheme="majorBidi" w:hAnsiTheme="majorBidi" w:cstheme="majorBidi"/>
          <w:sz w:val="24"/>
          <w:szCs w:val="24"/>
        </w:rPr>
        <w:t>Saifuddin</w:t>
      </w:r>
      <w:proofErr w:type="spellEnd"/>
      <w:r w:rsidR="00B6277D" w:rsidRPr="00B6277D">
        <w:rPr>
          <w:rFonts w:asciiTheme="majorBidi" w:hAnsiTheme="majorBidi" w:cstheme="majorBidi"/>
          <w:sz w:val="24"/>
          <w:szCs w:val="24"/>
        </w:rPr>
        <w:t xml:space="preserve">, Abdul Bari. 2006. Practical Handbook of Contraceptive Services. </w:t>
      </w:r>
      <w:proofErr w:type="gramStart"/>
      <w:r w:rsidR="00B6277D" w:rsidRPr="00B6277D">
        <w:rPr>
          <w:rFonts w:asciiTheme="majorBidi" w:hAnsiTheme="majorBidi" w:cstheme="majorBidi"/>
          <w:sz w:val="24"/>
          <w:szCs w:val="24"/>
        </w:rPr>
        <w:t>Jakarta :</w:t>
      </w:r>
      <w:proofErr w:type="gramEnd"/>
      <w:r w:rsidR="00B6277D" w:rsidRPr="00B6277D">
        <w:rPr>
          <w:rFonts w:asciiTheme="majorBidi" w:hAnsiTheme="majorBidi" w:cstheme="majorBidi"/>
          <w:sz w:val="24"/>
          <w:szCs w:val="24"/>
        </w:rPr>
        <w:t xml:space="preserve"> YBP - SP.</w:t>
      </w:r>
      <w:r w:rsidRPr="007018F1">
        <w:rPr>
          <w:rFonts w:asciiTheme="majorBidi" w:hAnsiTheme="majorBidi" w:cstheme="majorBidi"/>
          <w:noProof/>
          <w:sz w:val="24"/>
          <w:szCs w:val="24"/>
        </w:rPr>
        <w:t xml:space="preserve"> </w:t>
      </w:r>
      <w:bookmarkStart w:id="0" w:name="_GoBack"/>
      <w:bookmarkEnd w:id="0"/>
    </w:p>
    <w:sectPr w:rsidR="004A3D65" w:rsidRPr="0000573D" w:rsidSect="00E25EDE">
      <w:headerReference w:type="even" r:id="rId9"/>
      <w:headerReference w:type="default" r:id="rId10"/>
      <w:footerReference w:type="even" r:id="rId11"/>
      <w:footerReference w:type="default" r:id="rId12"/>
      <w:headerReference w:type="first" r:id="rId13"/>
      <w:footerReference w:type="first" r:id="rId14"/>
      <w:pgSz w:w="11907" w:h="16839" w:code="9"/>
      <w:pgMar w:top="1701" w:right="1418" w:bottom="1418" w:left="1701" w:header="73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541" w:rsidRDefault="00F44541" w:rsidP="007329B4">
      <w:r>
        <w:separator/>
      </w:r>
    </w:p>
  </w:endnote>
  <w:endnote w:type="continuationSeparator" w:id="0">
    <w:p w:rsidR="00F44541" w:rsidRDefault="00F44541"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7311CE" w:rsidTr="00AA3486">
      <w:trPr>
        <w:trHeight w:val="347"/>
      </w:trPr>
      <w:tc>
        <w:tcPr>
          <w:tcW w:w="542" w:type="pct"/>
          <w:tcBorders>
            <w:top w:val="single" w:sz="4" w:space="0" w:color="943634"/>
          </w:tcBorders>
          <w:shd w:val="clear" w:color="auto" w:fill="0070C0"/>
          <w:vAlign w:val="center"/>
        </w:tcPr>
        <w:p w:rsidR="007311CE" w:rsidRPr="00826E44" w:rsidRDefault="007311CE" w:rsidP="00826E44">
          <w:pPr>
            <w:pStyle w:val="Footer"/>
            <w:tabs>
              <w:tab w:val="clear" w:pos="9360"/>
            </w:tabs>
            <w:ind w:firstLine="0"/>
            <w:rPr>
              <w:rFonts w:ascii="Times New Roman" w:hAnsi="Times New Roman"/>
              <w:b/>
              <w:bCs/>
              <w:color w:val="FFFFFF"/>
            </w:rPr>
          </w:pPr>
          <w:r w:rsidRPr="00826E44">
            <w:rPr>
              <w:rFonts w:ascii="Times New Roman" w:hAnsi="Times New Roman"/>
              <w:b/>
              <w:bCs/>
            </w:rPr>
            <w:fldChar w:fldCharType="begin"/>
          </w:r>
          <w:r w:rsidRPr="00826E44">
            <w:rPr>
              <w:rFonts w:ascii="Times New Roman" w:hAnsi="Times New Roman"/>
              <w:b/>
              <w:bCs/>
            </w:rPr>
            <w:instrText xml:space="preserve"> PAGE   \* MERGEFORMAT </w:instrText>
          </w:r>
          <w:r w:rsidRPr="00826E44">
            <w:rPr>
              <w:rFonts w:ascii="Times New Roman" w:hAnsi="Times New Roman"/>
              <w:b/>
              <w:bCs/>
            </w:rPr>
            <w:fldChar w:fldCharType="separate"/>
          </w:r>
          <w:r w:rsidRPr="00826E44">
            <w:rPr>
              <w:rFonts w:ascii="Times New Roman" w:hAnsi="Times New Roman"/>
              <w:b/>
              <w:bCs/>
              <w:noProof/>
              <w:color w:val="FFFFFF"/>
            </w:rPr>
            <w:t>2</w:t>
          </w:r>
          <w:r w:rsidRPr="00826E44">
            <w:rPr>
              <w:rFonts w:ascii="Times New Roman" w:hAnsi="Times New Roman"/>
              <w:b/>
              <w:bCs/>
              <w:noProof/>
              <w:color w:val="FFFFFF"/>
            </w:rPr>
            <w:fldChar w:fldCharType="end"/>
          </w:r>
        </w:p>
      </w:tc>
      <w:tc>
        <w:tcPr>
          <w:tcW w:w="4458" w:type="pct"/>
          <w:tcBorders>
            <w:top w:val="single" w:sz="4" w:space="0" w:color="auto"/>
          </w:tcBorders>
        </w:tcPr>
        <w:p w:rsidR="00FC6B9C" w:rsidRPr="001A3003" w:rsidRDefault="009236D7" w:rsidP="00FC6B9C">
          <w:pPr>
            <w:pStyle w:val="Footer"/>
            <w:ind w:firstLine="0"/>
            <w:jc w:val="left"/>
            <w:rPr>
              <w:rFonts w:ascii="Arial" w:hAnsi="Arial" w:cs="Arial"/>
              <w:b/>
              <w:bCs/>
              <w:sz w:val="20"/>
              <w:szCs w:val="20"/>
            </w:rPr>
          </w:pPr>
          <w:r w:rsidRPr="009236D7">
            <w:rPr>
              <w:rFonts w:ascii="Arial" w:hAnsi="Arial" w:cs="Arial"/>
              <w:b/>
              <w:bCs/>
              <w:sz w:val="20"/>
              <w:szCs w:val="20"/>
            </w:rPr>
            <w:t>SIBATIK JOURNAL | VOLUME 1 NO.3 (FEBRUARY 2022)</w:t>
          </w:r>
        </w:p>
        <w:p w:rsidR="007311CE" w:rsidRDefault="00F44541" w:rsidP="00FC6B9C">
          <w:pPr>
            <w:pStyle w:val="Footer"/>
            <w:ind w:firstLine="0"/>
            <w:jc w:val="both"/>
          </w:pPr>
          <w:hyperlink r:id="rId1" w:history="1">
            <w:r w:rsidR="00FC6B9C" w:rsidRPr="001A3003">
              <w:rPr>
                <w:rStyle w:val="Hyperlink"/>
                <w:rFonts w:ascii="Arial" w:hAnsi="Arial" w:cs="Arial"/>
                <w:sz w:val="20"/>
                <w:szCs w:val="20"/>
              </w:rPr>
              <w:t>https://publish.ojs-indonesia.com/index.php/SIBATIK</w:t>
            </w:r>
          </w:hyperlink>
        </w:p>
      </w:tc>
    </w:tr>
  </w:tbl>
  <w:p w:rsidR="0062310B" w:rsidRPr="00161FCF" w:rsidRDefault="0062310B" w:rsidP="00D2341E">
    <w:pPr>
      <w:pStyle w:val="Footer"/>
      <w:ind w:firstLine="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E25EDE" w:rsidRPr="00E25EDE" w:rsidTr="003F5784">
      <w:trPr>
        <w:trHeight w:val="347"/>
      </w:trPr>
      <w:tc>
        <w:tcPr>
          <w:tcW w:w="542" w:type="pct"/>
          <w:tcBorders>
            <w:top w:val="single" w:sz="4" w:space="0" w:color="943634"/>
            <w:left w:val="nil"/>
            <w:bottom w:val="nil"/>
            <w:right w:val="nil"/>
          </w:tcBorders>
          <w:shd w:val="clear" w:color="auto" w:fill="00B0F0"/>
          <w:vAlign w:val="center"/>
          <w:hideMark/>
        </w:tcPr>
        <w:p w:rsidR="00E25EDE" w:rsidRPr="00E25EDE" w:rsidRDefault="007018F1" w:rsidP="00E25EDE">
          <w:pPr>
            <w:pStyle w:val="Footer"/>
            <w:ind w:firstLine="0"/>
            <w:rPr>
              <w:rFonts w:ascii="Times New Roman" w:hAnsi="Times New Roman"/>
              <w:b/>
              <w:bCs/>
              <w:color w:val="FFFFFF"/>
            </w:rPr>
          </w:pPr>
          <w:r>
            <w:rPr>
              <w:rFonts w:ascii="Times New Roman" w:hAnsi="Times New Roman"/>
              <w:b/>
              <w:bCs/>
            </w:rPr>
            <w:t>403</w:t>
          </w:r>
        </w:p>
      </w:tc>
      <w:tc>
        <w:tcPr>
          <w:tcW w:w="4458" w:type="pct"/>
          <w:tcBorders>
            <w:top w:val="single" w:sz="4" w:space="0" w:color="auto"/>
            <w:left w:val="nil"/>
            <w:bottom w:val="nil"/>
            <w:right w:val="nil"/>
          </w:tcBorders>
          <w:hideMark/>
        </w:tcPr>
        <w:p w:rsidR="003F5784" w:rsidRPr="003F5784" w:rsidRDefault="003F5784" w:rsidP="003F5784">
          <w:pPr>
            <w:pStyle w:val="Footer"/>
            <w:ind w:firstLine="0"/>
            <w:jc w:val="right"/>
            <w:rPr>
              <w:rFonts w:ascii="Times New Roman" w:hAnsi="Times New Roman"/>
              <w:b/>
              <w:bCs/>
              <w:sz w:val="20"/>
              <w:szCs w:val="20"/>
            </w:rPr>
          </w:pPr>
          <w:r w:rsidRPr="003F5784">
            <w:rPr>
              <w:rFonts w:ascii="Times New Roman" w:hAnsi="Times New Roman"/>
              <w:b/>
              <w:bCs/>
              <w:sz w:val="20"/>
              <w:szCs w:val="20"/>
            </w:rPr>
            <w:t>UNEFA CONFERENCE</w:t>
          </w:r>
        </w:p>
        <w:p w:rsidR="00E25EDE" w:rsidRPr="003F5784" w:rsidRDefault="00F44541" w:rsidP="003F5784">
          <w:pPr>
            <w:pStyle w:val="Footer"/>
            <w:ind w:firstLine="0"/>
            <w:jc w:val="right"/>
            <w:rPr>
              <w:rFonts w:ascii="Times New Roman" w:hAnsi="Times New Roman"/>
            </w:rPr>
          </w:pPr>
          <w:hyperlink r:id="rId1" w:history="1">
            <w:r w:rsidR="003F5784" w:rsidRPr="00C77FFA">
              <w:rPr>
                <w:rStyle w:val="Hyperlink"/>
                <w:rFonts w:ascii="Times New Roman" w:hAnsi="Times New Roman"/>
                <w:sz w:val="20"/>
                <w:szCs w:val="20"/>
              </w:rPr>
              <w:t>https://unefaconference.org/</w:t>
            </w:r>
          </w:hyperlink>
          <w:r w:rsidR="003F5784">
            <w:rPr>
              <w:rFonts w:ascii="Times New Roman" w:hAnsi="Times New Roman"/>
              <w:sz w:val="20"/>
              <w:szCs w:val="20"/>
            </w:rPr>
            <w:t xml:space="preserve"> </w:t>
          </w:r>
        </w:p>
      </w:tc>
    </w:tr>
  </w:tbl>
  <w:p w:rsidR="00B83E83" w:rsidRPr="00E25EDE" w:rsidRDefault="00B83E83" w:rsidP="00E25EDE">
    <w:pPr>
      <w:pStyle w:val="Footer"/>
      <w:ind w:firstLine="0"/>
      <w:jc w:val="both"/>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933947" w:rsidRPr="00E25EDE" w:rsidTr="003F5784">
      <w:trPr>
        <w:trHeight w:val="327"/>
      </w:trPr>
      <w:tc>
        <w:tcPr>
          <w:tcW w:w="4443" w:type="pct"/>
          <w:tcBorders>
            <w:top w:val="single" w:sz="4" w:space="0" w:color="000000"/>
            <w:left w:val="nil"/>
            <w:bottom w:val="nil"/>
            <w:right w:val="nil"/>
          </w:tcBorders>
          <w:hideMark/>
        </w:tcPr>
        <w:p w:rsidR="00933947" w:rsidRPr="00E25EDE" w:rsidRDefault="003F5784" w:rsidP="00933947">
          <w:pPr>
            <w:pStyle w:val="Footer"/>
            <w:ind w:firstLine="0"/>
            <w:jc w:val="left"/>
            <w:rPr>
              <w:rFonts w:ascii="Times New Roman" w:hAnsi="Times New Roman"/>
              <w:b/>
              <w:bCs/>
              <w:sz w:val="20"/>
              <w:szCs w:val="20"/>
            </w:rPr>
          </w:pPr>
          <w:r w:rsidRPr="003F5784">
            <w:rPr>
              <w:rFonts w:ascii="Times New Roman" w:hAnsi="Times New Roman"/>
              <w:b/>
              <w:bCs/>
              <w:color w:val="00B050"/>
              <w:sz w:val="20"/>
              <w:szCs w:val="20"/>
            </w:rPr>
            <w:t>UNEFA CONFERENCE</w:t>
          </w:r>
        </w:p>
        <w:p w:rsidR="00933947" w:rsidRPr="00E25EDE" w:rsidRDefault="00F44541" w:rsidP="00933947">
          <w:pPr>
            <w:pStyle w:val="Footer"/>
            <w:ind w:firstLine="0"/>
            <w:jc w:val="both"/>
            <w:rPr>
              <w:rFonts w:ascii="Times New Roman" w:hAnsi="Times New Roman"/>
              <w:color w:val="0563C1"/>
              <w:sz w:val="20"/>
              <w:szCs w:val="20"/>
              <w:u w:val="single"/>
            </w:rPr>
          </w:pPr>
          <w:hyperlink r:id="rId1" w:history="1">
            <w:r w:rsidR="003F5784" w:rsidRPr="00C77FFA">
              <w:rPr>
                <w:rStyle w:val="Hyperlink"/>
                <w:rFonts w:ascii="Times New Roman" w:hAnsi="Times New Roman"/>
                <w:sz w:val="20"/>
                <w:szCs w:val="20"/>
              </w:rPr>
              <w:t>https://unefaconference.org/</w:t>
            </w:r>
          </w:hyperlink>
          <w:r w:rsidR="003F5784">
            <w:rPr>
              <w:rFonts w:ascii="Times New Roman" w:hAnsi="Times New Roman"/>
            </w:rPr>
            <w:t xml:space="preserve"> </w:t>
          </w:r>
        </w:p>
      </w:tc>
      <w:tc>
        <w:tcPr>
          <w:tcW w:w="557" w:type="pct"/>
          <w:tcBorders>
            <w:top w:val="single" w:sz="4" w:space="0" w:color="C0504D"/>
            <w:left w:val="nil"/>
            <w:bottom w:val="nil"/>
            <w:right w:val="nil"/>
          </w:tcBorders>
          <w:shd w:val="clear" w:color="auto" w:fill="00B0F0"/>
          <w:vAlign w:val="center"/>
          <w:hideMark/>
        </w:tcPr>
        <w:p w:rsidR="00933947" w:rsidRPr="00E25EDE" w:rsidRDefault="007018F1" w:rsidP="00933947">
          <w:pPr>
            <w:pStyle w:val="Header"/>
            <w:ind w:firstLine="0"/>
            <w:rPr>
              <w:rFonts w:ascii="Times New Roman" w:hAnsi="Times New Roman"/>
              <w:b/>
              <w:bCs/>
              <w:color w:val="FFFFFF"/>
              <w:sz w:val="24"/>
              <w:szCs w:val="24"/>
            </w:rPr>
          </w:pPr>
          <w:r>
            <w:rPr>
              <w:rFonts w:ascii="Times New Roman" w:hAnsi="Times New Roman"/>
              <w:b/>
              <w:bCs/>
              <w:sz w:val="24"/>
              <w:szCs w:val="24"/>
            </w:rPr>
            <w:t>402</w:t>
          </w:r>
        </w:p>
      </w:tc>
    </w:tr>
  </w:tbl>
  <w:p w:rsidR="00933947" w:rsidRPr="00E25EDE" w:rsidRDefault="00933947" w:rsidP="00933947">
    <w:pPr>
      <w:pStyle w:val="Footer"/>
      <w:ind w:firstLine="0"/>
      <w:jc w:val="both"/>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541" w:rsidRDefault="00F44541" w:rsidP="007329B4">
      <w:r>
        <w:separator/>
      </w:r>
    </w:p>
  </w:footnote>
  <w:footnote w:type="continuationSeparator" w:id="0">
    <w:p w:rsidR="00F44541" w:rsidRDefault="00F44541"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410"/>
    </w:tblGrid>
    <w:tr w:rsidR="00722340" w:rsidTr="001460B8">
      <w:tc>
        <w:tcPr>
          <w:tcW w:w="6374" w:type="dxa"/>
        </w:tcPr>
        <w:p w:rsidR="008717E6" w:rsidRDefault="00933947" w:rsidP="007E711B">
          <w:pPr>
            <w:pStyle w:val="Header"/>
            <w:ind w:firstLine="0"/>
            <w:jc w:val="left"/>
            <w:rPr>
              <w:rFonts w:ascii="Times New Roman" w:hAnsi="Times New Roman"/>
              <w:b/>
              <w:bCs/>
              <w:sz w:val="20"/>
              <w:szCs w:val="20"/>
            </w:rPr>
          </w:pPr>
          <w:r>
            <w:rPr>
              <w:rFonts w:ascii="Times New Roman" w:hAnsi="Times New Roman"/>
              <w:b/>
              <w:bCs/>
              <w:sz w:val="20"/>
              <w:szCs w:val="20"/>
            </w:rPr>
            <w:t>A</w:t>
          </w:r>
        </w:p>
        <w:p w:rsidR="001460B8" w:rsidRDefault="00722340" w:rsidP="001460B8">
          <w:pPr>
            <w:pStyle w:val="Header"/>
            <w:ind w:firstLine="0"/>
            <w:jc w:val="left"/>
            <w:rPr>
              <w:rFonts w:ascii="Times New Roman" w:hAnsi="Times New Roman"/>
              <w:sz w:val="20"/>
              <w:szCs w:val="20"/>
            </w:rPr>
          </w:pPr>
          <w:r>
            <w:rPr>
              <w:rFonts w:ascii="Times New Roman" w:hAnsi="Times New Roman"/>
              <w:sz w:val="20"/>
              <w:szCs w:val="20"/>
            </w:rPr>
            <w:t xml:space="preserve">First, second, third authors, </w:t>
          </w:r>
          <w:proofErr w:type="spellStart"/>
          <w:r>
            <w:rPr>
              <w:rFonts w:ascii="Times New Roman" w:hAnsi="Times New Roman"/>
              <w:sz w:val="20"/>
              <w:szCs w:val="20"/>
            </w:rPr>
            <w:t>etc</w:t>
          </w:r>
          <w:proofErr w:type="spellEnd"/>
        </w:p>
        <w:p w:rsidR="001460B8" w:rsidRPr="001460B8" w:rsidRDefault="001460B8" w:rsidP="001460B8">
          <w:pPr>
            <w:pStyle w:val="Header"/>
            <w:ind w:firstLine="0"/>
            <w:jc w:val="left"/>
            <w:rPr>
              <w:rFonts w:ascii="Times New Roman" w:hAnsi="Times New Roman"/>
              <w:sz w:val="20"/>
              <w:szCs w:val="20"/>
            </w:rPr>
          </w:pPr>
          <w:r>
            <w:rPr>
              <w:rFonts w:ascii="Times New Roman" w:hAnsi="Times New Roman"/>
              <w:sz w:val="20"/>
              <w:szCs w:val="20"/>
            </w:rPr>
            <w:t>DOIs:</w:t>
          </w:r>
        </w:p>
      </w:tc>
      <w:tc>
        <w:tcPr>
          <w:tcW w:w="2410" w:type="dxa"/>
        </w:tcPr>
        <w:p w:rsidR="001460B8" w:rsidRPr="001460B8" w:rsidRDefault="00161FCF" w:rsidP="001A3003">
          <w:pPr>
            <w:pStyle w:val="Header"/>
            <w:ind w:firstLine="0"/>
            <w:jc w:val="left"/>
            <w:rPr>
              <w:rFonts w:ascii="Times New Roman" w:hAnsi="Times New Roman"/>
              <w:sz w:val="20"/>
              <w:szCs w:val="20"/>
            </w:rPr>
          </w:pPr>
          <w:r w:rsidRPr="00161FCF">
            <w:rPr>
              <w:rFonts w:ascii="Times New Roman" w:hAnsi="Times New Roman"/>
              <w:noProof/>
              <w:sz w:val="20"/>
              <w:szCs w:val="20"/>
            </w:rPr>
            <w:drawing>
              <wp:inline distT="0" distB="0" distL="0" distR="0" wp14:anchorId="0563442B" wp14:editId="4C3AE456">
                <wp:extent cx="669925" cy="267970"/>
                <wp:effectExtent l="0" t="0" r="0" b="0"/>
                <wp:docPr id="12" name="Picture 2" descr="Open Access - Pluto Journals">
                  <a:extLst xmlns:a="http://schemas.openxmlformats.org/drawingml/2006/main">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id="{91086170-BA9A-61A6-4E73-C8F53502D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pen Access - Pluto Journals">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id="{91086170-BA9A-61A6-4E73-C8F53502D441}"/>
                            </a:ext>
                          </a:extLst>
                        </pic:cNvPr>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9925" cy="267970"/>
                        </a:xfrm>
                        <a:prstGeom prst="rect">
                          <a:avLst/>
                        </a:prstGeom>
                        <a:noFill/>
                      </pic:spPr>
                    </pic:pic>
                  </a:graphicData>
                </a:graphic>
              </wp:inline>
            </w:drawing>
          </w:r>
          <w:r w:rsidRPr="00161FCF">
            <w:rPr>
              <w:rFonts w:ascii="Times New Roman" w:hAnsi="Times New Roman"/>
              <w:sz w:val="20"/>
              <w:szCs w:val="20"/>
            </w:rPr>
            <w:t xml:space="preserve"> </w:t>
          </w:r>
          <w:r w:rsidRPr="00161FCF">
            <w:rPr>
              <w:rFonts w:ascii="Times New Roman" w:hAnsi="Times New Roman"/>
              <w:noProof/>
              <w:sz w:val="20"/>
              <w:szCs w:val="20"/>
            </w:rPr>
            <w:drawing>
              <wp:inline distT="0" distB="0" distL="0" distR="0" wp14:anchorId="0A56925C" wp14:editId="3639821A">
                <wp:extent cx="669784" cy="220339"/>
                <wp:effectExtent l="0" t="0" r="0" b="8890"/>
                <wp:docPr id="13" name="Picture 13" descr="Logo, company name&#10;&#10;Description automatically generated">
                  <a:extLst xmlns:a="http://schemas.openxmlformats.org/drawingml/2006/main">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id="{9DAB2F96-DCEA-A390-F04E-BBEE75EFE8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 company name&#10;&#10;Description automatically generated">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id="{9DAB2F96-DCEA-A390-F04E-BBEE75EFE878}"/>
                            </a:ext>
                          </a:extLst>
                        </pic:cNvPr>
                        <pic:cNvPicPr>
                          <a:picLocks noChangeAspect="1"/>
                        </pic:cNvPicPr>
                      </pic:nvPicPr>
                      <pic:blipFill rotWithShape="1">
                        <a:blip r:embed="rId2">
                          <a:extLst>
                            <a:ext uri="{28A0092B-C50C-407E-A947-70E740481C1C}">
                              <a14:useLocalDpi xmlns:a14="http://schemas.microsoft.com/office/drawing/2010/main" val="0"/>
                            </a:ext>
                          </a:extLst>
                        </a:blip>
                        <a:srcRect l="10280" t="27122" r="11107" b="26945"/>
                        <a:stretch/>
                      </pic:blipFill>
                      <pic:spPr>
                        <a:xfrm>
                          <a:off x="0" y="0"/>
                          <a:ext cx="669784" cy="220339"/>
                        </a:xfrm>
                        <a:prstGeom prst="rect">
                          <a:avLst/>
                        </a:prstGeom>
                      </pic:spPr>
                    </pic:pic>
                  </a:graphicData>
                </a:graphic>
              </wp:inline>
            </w:drawing>
          </w:r>
        </w:p>
      </w:tc>
    </w:tr>
  </w:tbl>
  <w:p w:rsidR="00CE6B1B" w:rsidRPr="00161FCF" w:rsidRDefault="00CE6B1B" w:rsidP="001A3003">
    <w:pPr>
      <w:pStyle w:val="Header"/>
      <w:pBdr>
        <w:bottom w:val="single" w:sz="6" w:space="1" w:color="auto"/>
      </w:pBdr>
      <w:ind w:firstLine="0"/>
      <w:jc w:val="left"/>
      <w:rPr>
        <w:rFonts w:ascii="Times New Roman" w:hAnsi="Times New Roman"/>
        <w:i/>
        <w:iCs/>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410"/>
    </w:tblGrid>
    <w:tr w:rsidR="00933947" w:rsidTr="00A50528">
      <w:tc>
        <w:tcPr>
          <w:tcW w:w="6374" w:type="dxa"/>
        </w:tcPr>
        <w:p w:rsidR="007018F1" w:rsidRPr="007018F1" w:rsidRDefault="007018F1" w:rsidP="007018F1">
          <w:pPr>
            <w:pStyle w:val="Header"/>
            <w:ind w:firstLine="0"/>
            <w:jc w:val="both"/>
            <w:rPr>
              <w:rFonts w:ascii="Times New Roman" w:hAnsi="Times New Roman"/>
              <w:bCs/>
              <w:i/>
              <w:sz w:val="20"/>
              <w:szCs w:val="20"/>
            </w:rPr>
          </w:pPr>
          <w:r w:rsidRPr="007018F1">
            <w:rPr>
              <w:rFonts w:ascii="Times New Roman" w:hAnsi="Times New Roman"/>
              <w:bCs/>
              <w:i/>
              <w:sz w:val="20"/>
              <w:szCs w:val="20"/>
            </w:rPr>
            <w:t>THE RELATIONSHIP OF HUSBAND'S KNOWLEDGE AND ATTITUDE TO CONTRACEPTION PARTICIPATION MALE OPERATING</w:t>
          </w:r>
          <w:r>
            <w:rPr>
              <w:rFonts w:ascii="Times New Roman" w:hAnsi="Times New Roman"/>
              <w:bCs/>
              <w:i/>
              <w:sz w:val="20"/>
              <w:szCs w:val="20"/>
            </w:rPr>
            <w:t xml:space="preserve"> METHOD (MOP) I PUSKESMAS UJUNG </w:t>
          </w:r>
          <w:r w:rsidRPr="007018F1">
            <w:rPr>
              <w:rFonts w:ascii="Times New Roman" w:hAnsi="Times New Roman"/>
              <w:bCs/>
              <w:i/>
              <w:sz w:val="20"/>
              <w:szCs w:val="20"/>
            </w:rPr>
            <w:t>PADANG SIMALUNGUN DISTRICT</w:t>
          </w:r>
        </w:p>
        <w:p w:rsidR="007018F1" w:rsidRPr="007018F1" w:rsidRDefault="007018F1" w:rsidP="007018F1">
          <w:pPr>
            <w:pStyle w:val="Header"/>
            <w:ind w:firstLine="0"/>
            <w:jc w:val="both"/>
            <w:rPr>
              <w:rFonts w:ascii="Times New Roman" w:hAnsi="Times New Roman"/>
              <w:bCs/>
              <w:i/>
              <w:sz w:val="20"/>
              <w:szCs w:val="20"/>
            </w:rPr>
          </w:pPr>
        </w:p>
        <w:p w:rsidR="00933947" w:rsidRPr="001460B8" w:rsidRDefault="007018F1" w:rsidP="007018F1">
          <w:pPr>
            <w:pStyle w:val="Header"/>
            <w:ind w:firstLine="0"/>
            <w:jc w:val="both"/>
            <w:rPr>
              <w:rFonts w:ascii="Times New Roman" w:hAnsi="Times New Roman"/>
              <w:sz w:val="20"/>
              <w:szCs w:val="20"/>
            </w:rPr>
          </w:pPr>
          <w:proofErr w:type="spellStart"/>
          <w:r w:rsidRPr="007018F1">
            <w:rPr>
              <w:rFonts w:ascii="Times New Roman" w:hAnsi="Times New Roman"/>
              <w:bCs/>
              <w:i/>
              <w:sz w:val="20"/>
              <w:szCs w:val="20"/>
            </w:rPr>
            <w:t>Mus</w:t>
          </w:r>
          <w:r>
            <w:rPr>
              <w:rFonts w:ascii="Times New Roman" w:hAnsi="Times New Roman"/>
              <w:bCs/>
              <w:i/>
              <w:sz w:val="20"/>
              <w:szCs w:val="20"/>
            </w:rPr>
            <w:t>tarduddin</w:t>
          </w:r>
          <w:proofErr w:type="spellEnd"/>
          <w:r>
            <w:rPr>
              <w:rFonts w:ascii="Times New Roman" w:hAnsi="Times New Roman"/>
              <w:bCs/>
              <w:i/>
              <w:sz w:val="20"/>
              <w:szCs w:val="20"/>
            </w:rPr>
            <w:t xml:space="preserve">, </w:t>
          </w:r>
          <w:proofErr w:type="spellStart"/>
          <w:r>
            <w:rPr>
              <w:rFonts w:ascii="Times New Roman" w:hAnsi="Times New Roman"/>
              <w:bCs/>
              <w:i/>
              <w:sz w:val="20"/>
              <w:szCs w:val="20"/>
            </w:rPr>
            <w:t>Shofian</w:t>
          </w:r>
          <w:proofErr w:type="spellEnd"/>
          <w:r>
            <w:rPr>
              <w:rFonts w:ascii="Times New Roman" w:hAnsi="Times New Roman"/>
              <w:bCs/>
              <w:i/>
              <w:sz w:val="20"/>
              <w:szCs w:val="20"/>
            </w:rPr>
            <w:t xml:space="preserve"> </w:t>
          </w:r>
          <w:proofErr w:type="spellStart"/>
          <w:r>
            <w:rPr>
              <w:rFonts w:ascii="Times New Roman" w:hAnsi="Times New Roman"/>
              <w:bCs/>
              <w:i/>
              <w:sz w:val="20"/>
              <w:szCs w:val="20"/>
            </w:rPr>
            <w:t>Syarifuddin</w:t>
          </w:r>
          <w:proofErr w:type="spellEnd"/>
          <w:r w:rsidRPr="007018F1">
            <w:rPr>
              <w:rFonts w:ascii="Times New Roman" w:hAnsi="Times New Roman"/>
              <w:bCs/>
              <w:i/>
              <w:sz w:val="20"/>
              <w:szCs w:val="20"/>
            </w:rPr>
            <w:t>, Edwin</w:t>
          </w:r>
          <w:r>
            <w:rPr>
              <w:rFonts w:ascii="Times New Roman" w:hAnsi="Times New Roman"/>
              <w:bCs/>
              <w:i/>
              <w:sz w:val="20"/>
              <w:szCs w:val="20"/>
            </w:rPr>
            <w:t xml:space="preserve"> Tony </w:t>
          </w:r>
          <w:proofErr w:type="spellStart"/>
          <w:r>
            <w:rPr>
              <w:rFonts w:ascii="Times New Roman" w:hAnsi="Times New Roman"/>
              <w:bCs/>
              <w:i/>
              <w:sz w:val="20"/>
              <w:szCs w:val="20"/>
            </w:rPr>
            <w:t>Sohdin</w:t>
          </w:r>
          <w:proofErr w:type="spellEnd"/>
          <w:r>
            <w:rPr>
              <w:rFonts w:ascii="Times New Roman" w:hAnsi="Times New Roman"/>
              <w:bCs/>
              <w:i/>
              <w:sz w:val="20"/>
              <w:szCs w:val="20"/>
            </w:rPr>
            <w:t xml:space="preserve"> </w:t>
          </w:r>
          <w:proofErr w:type="spellStart"/>
          <w:r>
            <w:rPr>
              <w:rFonts w:ascii="Times New Roman" w:hAnsi="Times New Roman"/>
              <w:bCs/>
              <w:i/>
              <w:sz w:val="20"/>
              <w:szCs w:val="20"/>
            </w:rPr>
            <w:t>Martua</w:t>
          </w:r>
          <w:proofErr w:type="spellEnd"/>
          <w:r>
            <w:rPr>
              <w:rFonts w:ascii="Times New Roman" w:hAnsi="Times New Roman"/>
              <w:bCs/>
              <w:i/>
              <w:sz w:val="20"/>
              <w:szCs w:val="20"/>
            </w:rPr>
            <w:t xml:space="preserve"> </w:t>
          </w:r>
          <w:proofErr w:type="spellStart"/>
          <w:r>
            <w:rPr>
              <w:rFonts w:ascii="Times New Roman" w:hAnsi="Times New Roman"/>
              <w:bCs/>
              <w:i/>
              <w:sz w:val="20"/>
              <w:szCs w:val="20"/>
            </w:rPr>
            <w:t>Simanjuntak</w:t>
          </w:r>
          <w:proofErr w:type="spellEnd"/>
        </w:p>
      </w:tc>
      <w:tc>
        <w:tcPr>
          <w:tcW w:w="2410" w:type="dxa"/>
        </w:tcPr>
        <w:p w:rsidR="00933947" w:rsidRPr="001460B8" w:rsidRDefault="00933947" w:rsidP="003F5784">
          <w:pPr>
            <w:pStyle w:val="Header"/>
            <w:ind w:firstLine="0"/>
            <w:jc w:val="right"/>
            <w:rPr>
              <w:rFonts w:ascii="Times New Roman" w:hAnsi="Times New Roman"/>
              <w:sz w:val="20"/>
              <w:szCs w:val="20"/>
            </w:rPr>
          </w:pPr>
          <w:r w:rsidRPr="00161FCF">
            <w:rPr>
              <w:rFonts w:ascii="Times New Roman" w:hAnsi="Times New Roman"/>
              <w:noProof/>
              <w:sz w:val="20"/>
              <w:szCs w:val="20"/>
            </w:rPr>
            <w:drawing>
              <wp:inline distT="0" distB="0" distL="0" distR="0" wp14:anchorId="6BB5AC65" wp14:editId="33A387E4">
                <wp:extent cx="669925" cy="267970"/>
                <wp:effectExtent l="0" t="0" r="0" b="0"/>
                <wp:docPr id="14" name="Picture 2" descr="Open Access - Pluto Journals">
                  <a:extLst xmlns:a="http://schemas.openxmlformats.org/drawingml/2006/main">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id="{91086170-BA9A-61A6-4E73-C8F53502D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pen Access - Pluto Journals">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id="{91086170-BA9A-61A6-4E73-C8F53502D441}"/>
                            </a:ext>
                          </a:extLst>
                        </pic:cNvPr>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9925" cy="267970"/>
                        </a:xfrm>
                        <a:prstGeom prst="rect">
                          <a:avLst/>
                        </a:prstGeom>
                        <a:noFill/>
                      </pic:spPr>
                    </pic:pic>
                  </a:graphicData>
                </a:graphic>
              </wp:inline>
            </w:drawing>
          </w:r>
          <w:r w:rsidRPr="00161FCF">
            <w:rPr>
              <w:rFonts w:ascii="Times New Roman" w:hAnsi="Times New Roman"/>
              <w:sz w:val="20"/>
              <w:szCs w:val="20"/>
            </w:rPr>
            <w:t xml:space="preserve"> </w:t>
          </w:r>
        </w:p>
      </w:tc>
    </w:tr>
  </w:tbl>
  <w:p w:rsidR="00933947" w:rsidRPr="00161FCF" w:rsidRDefault="00933947" w:rsidP="00933947">
    <w:pPr>
      <w:pStyle w:val="Header"/>
      <w:pBdr>
        <w:bottom w:val="single" w:sz="6" w:space="1" w:color="auto"/>
      </w:pBdr>
      <w:ind w:firstLine="0"/>
      <w:jc w:val="left"/>
      <w:rPr>
        <w:rFonts w:ascii="Times New Roman" w:hAnsi="Times New Roman"/>
        <w:i/>
        <w:iCs/>
        <w:sz w:val="2"/>
        <w:szCs w:val="2"/>
      </w:rPr>
    </w:pPr>
  </w:p>
  <w:p w:rsidR="009A772C" w:rsidRPr="009A772C" w:rsidRDefault="009A772C" w:rsidP="00933947">
    <w:pPr>
      <w:pStyle w:val="Header"/>
      <w:ind w:firstLine="0"/>
      <w:jc w:val="both"/>
      <w:rPr>
        <w:rFonts w:ascii="Copperplate Gothic Bold" w:hAnsi="Copperplate Gothic Bold"/>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CF" w:rsidRPr="003F5784" w:rsidRDefault="003F5784" w:rsidP="003F5784">
    <w:pPr>
      <w:pStyle w:val="Header"/>
      <w:ind w:firstLine="0"/>
      <w:rPr>
        <w:rFonts w:ascii="Copperplate Gothic Light" w:hAnsi="Copperplate Gothic Light"/>
        <w:b/>
        <w:bCs/>
        <w:color w:val="00B050"/>
      </w:rPr>
    </w:pPr>
    <w:r w:rsidRPr="003F5784">
      <w:rPr>
        <w:noProof/>
      </w:rPr>
      <w:drawing>
        <wp:anchor distT="0" distB="0" distL="114300" distR="114300" simplePos="0" relativeHeight="251658240" behindDoc="1" locked="0" layoutInCell="1" allowOverlap="1" wp14:anchorId="3548CB9E" wp14:editId="02135375">
          <wp:simplePos x="0" y="0"/>
          <wp:positionH relativeFrom="leftMargin">
            <wp:posOffset>558799</wp:posOffset>
          </wp:positionH>
          <wp:positionV relativeFrom="paragraph">
            <wp:posOffset>-264795</wp:posOffset>
          </wp:positionV>
          <wp:extent cx="675249"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229" cy="10265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784">
      <w:rPr>
        <w:rFonts w:ascii="Copperplate Gothic Light" w:hAnsi="Copperplate Gothic Light"/>
        <w:b/>
        <w:bCs/>
      </w:rPr>
      <w:t xml:space="preserve"> </w:t>
    </w:r>
    <w:r w:rsidRPr="003F5784">
      <w:rPr>
        <w:rFonts w:ascii="Copperplate Gothic Light" w:hAnsi="Copperplate Gothic Light"/>
        <w:b/>
        <w:bCs/>
        <w:color w:val="00B050"/>
      </w:rPr>
      <w:t>International Conference on Health Science, Green Economics, Educational Review and Technology 2021</w:t>
    </w:r>
  </w:p>
  <w:p w:rsidR="003F5784" w:rsidRPr="003F5784" w:rsidRDefault="00F44541" w:rsidP="003F5784">
    <w:pPr>
      <w:pStyle w:val="Header"/>
      <w:ind w:firstLine="0"/>
      <w:rPr>
        <w:rFonts w:ascii="Gill Sans MT" w:hAnsi="Gill Sans MT"/>
      </w:rPr>
    </w:pPr>
    <w:hyperlink r:id="rId2" w:history="1">
      <w:r w:rsidR="004521D1" w:rsidRPr="00C77FFA">
        <w:rPr>
          <w:rStyle w:val="Hyperlink"/>
          <w:rFonts w:ascii="Gill Sans MT" w:hAnsi="Gill Sans MT"/>
        </w:rPr>
        <w:t>https://proceeding.unefaconference.org/index.php/IHERT</w:t>
      </w:r>
    </w:hyperlink>
    <w:r w:rsidR="004521D1">
      <w:rPr>
        <w:rFonts w:ascii="Gill Sans MT" w:hAnsi="Gill Sans M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25257"/>
    <w:multiLevelType w:val="hybridMultilevel"/>
    <w:tmpl w:val="0414E76C"/>
    <w:lvl w:ilvl="0" w:tplc="44A62536">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F740A39"/>
    <w:multiLevelType w:val="hybridMultilevel"/>
    <w:tmpl w:val="D284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018C9"/>
    <w:rsid w:val="0000573D"/>
    <w:rsid w:val="00012873"/>
    <w:rsid w:val="00012F95"/>
    <w:rsid w:val="00014306"/>
    <w:rsid w:val="00014F62"/>
    <w:rsid w:val="00023D82"/>
    <w:rsid w:val="000241C7"/>
    <w:rsid w:val="00042DF3"/>
    <w:rsid w:val="000445D9"/>
    <w:rsid w:val="00045903"/>
    <w:rsid w:val="000531DE"/>
    <w:rsid w:val="000541C8"/>
    <w:rsid w:val="00060752"/>
    <w:rsid w:val="000609E0"/>
    <w:rsid w:val="00064BAC"/>
    <w:rsid w:val="0006529A"/>
    <w:rsid w:val="000709B6"/>
    <w:rsid w:val="000758CF"/>
    <w:rsid w:val="00075A30"/>
    <w:rsid w:val="000855F6"/>
    <w:rsid w:val="000A274D"/>
    <w:rsid w:val="000A48FB"/>
    <w:rsid w:val="000C358B"/>
    <w:rsid w:val="000C4F48"/>
    <w:rsid w:val="000E5141"/>
    <w:rsid w:val="000F0322"/>
    <w:rsid w:val="000F437A"/>
    <w:rsid w:val="000F4912"/>
    <w:rsid w:val="0010360F"/>
    <w:rsid w:val="00110E22"/>
    <w:rsid w:val="00111EB7"/>
    <w:rsid w:val="001121EC"/>
    <w:rsid w:val="001137D4"/>
    <w:rsid w:val="00131E86"/>
    <w:rsid w:val="0013425F"/>
    <w:rsid w:val="001344CF"/>
    <w:rsid w:val="0013483A"/>
    <w:rsid w:val="001363D7"/>
    <w:rsid w:val="00136976"/>
    <w:rsid w:val="001460B8"/>
    <w:rsid w:val="00150633"/>
    <w:rsid w:val="00161FCF"/>
    <w:rsid w:val="00166EA1"/>
    <w:rsid w:val="0017444C"/>
    <w:rsid w:val="001744EB"/>
    <w:rsid w:val="00183813"/>
    <w:rsid w:val="00185C3A"/>
    <w:rsid w:val="001938B1"/>
    <w:rsid w:val="00193B5F"/>
    <w:rsid w:val="00197B50"/>
    <w:rsid w:val="001A3003"/>
    <w:rsid w:val="001A517B"/>
    <w:rsid w:val="001A5C6D"/>
    <w:rsid w:val="001B1B39"/>
    <w:rsid w:val="001B7ECF"/>
    <w:rsid w:val="001C011B"/>
    <w:rsid w:val="001C1550"/>
    <w:rsid w:val="001D09C1"/>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6849"/>
    <w:rsid w:val="00327337"/>
    <w:rsid w:val="00344EEC"/>
    <w:rsid w:val="00350425"/>
    <w:rsid w:val="003517BF"/>
    <w:rsid w:val="00352436"/>
    <w:rsid w:val="003578C5"/>
    <w:rsid w:val="003612C8"/>
    <w:rsid w:val="0036252B"/>
    <w:rsid w:val="003732A6"/>
    <w:rsid w:val="00374E7A"/>
    <w:rsid w:val="00382F83"/>
    <w:rsid w:val="00390117"/>
    <w:rsid w:val="00394AA8"/>
    <w:rsid w:val="003958D3"/>
    <w:rsid w:val="00395CBC"/>
    <w:rsid w:val="003A1513"/>
    <w:rsid w:val="003A2BE4"/>
    <w:rsid w:val="003A6EF9"/>
    <w:rsid w:val="003B3B0A"/>
    <w:rsid w:val="003C70DA"/>
    <w:rsid w:val="003C7560"/>
    <w:rsid w:val="003D2EC6"/>
    <w:rsid w:val="003E5034"/>
    <w:rsid w:val="003F26B6"/>
    <w:rsid w:val="003F5784"/>
    <w:rsid w:val="00402E28"/>
    <w:rsid w:val="00412DCF"/>
    <w:rsid w:val="004315EC"/>
    <w:rsid w:val="00431ED1"/>
    <w:rsid w:val="00434395"/>
    <w:rsid w:val="00442B31"/>
    <w:rsid w:val="00444D00"/>
    <w:rsid w:val="00451D2D"/>
    <w:rsid w:val="004521D1"/>
    <w:rsid w:val="004549FA"/>
    <w:rsid w:val="0046425C"/>
    <w:rsid w:val="00465E5A"/>
    <w:rsid w:val="004674F3"/>
    <w:rsid w:val="004720DD"/>
    <w:rsid w:val="00492EF2"/>
    <w:rsid w:val="004A3D65"/>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12194"/>
    <w:rsid w:val="005131CA"/>
    <w:rsid w:val="00516283"/>
    <w:rsid w:val="00526E47"/>
    <w:rsid w:val="00533C4E"/>
    <w:rsid w:val="005369E9"/>
    <w:rsid w:val="00537BCB"/>
    <w:rsid w:val="00537D1A"/>
    <w:rsid w:val="00540C84"/>
    <w:rsid w:val="005508EE"/>
    <w:rsid w:val="005548E4"/>
    <w:rsid w:val="00566345"/>
    <w:rsid w:val="005846B0"/>
    <w:rsid w:val="00586F82"/>
    <w:rsid w:val="00594DF4"/>
    <w:rsid w:val="005A1FC6"/>
    <w:rsid w:val="005A7309"/>
    <w:rsid w:val="005B0451"/>
    <w:rsid w:val="005C3DEE"/>
    <w:rsid w:val="005C7059"/>
    <w:rsid w:val="005C7592"/>
    <w:rsid w:val="005D2810"/>
    <w:rsid w:val="005F7189"/>
    <w:rsid w:val="005F7EBF"/>
    <w:rsid w:val="006067A2"/>
    <w:rsid w:val="006143C2"/>
    <w:rsid w:val="00615C31"/>
    <w:rsid w:val="0062216A"/>
    <w:rsid w:val="0062310B"/>
    <w:rsid w:val="00633142"/>
    <w:rsid w:val="0065454E"/>
    <w:rsid w:val="00660E50"/>
    <w:rsid w:val="00667C30"/>
    <w:rsid w:val="00670B05"/>
    <w:rsid w:val="00684554"/>
    <w:rsid w:val="006956BA"/>
    <w:rsid w:val="006964BA"/>
    <w:rsid w:val="006A6084"/>
    <w:rsid w:val="006A73BF"/>
    <w:rsid w:val="006B2EC0"/>
    <w:rsid w:val="006B3189"/>
    <w:rsid w:val="006B3BF5"/>
    <w:rsid w:val="006C13CE"/>
    <w:rsid w:val="006D3752"/>
    <w:rsid w:val="006E1CA6"/>
    <w:rsid w:val="006E2213"/>
    <w:rsid w:val="006E24CB"/>
    <w:rsid w:val="006E2DE7"/>
    <w:rsid w:val="006F03A7"/>
    <w:rsid w:val="006F0CE4"/>
    <w:rsid w:val="006F0E9E"/>
    <w:rsid w:val="006F2E5F"/>
    <w:rsid w:val="007018F1"/>
    <w:rsid w:val="00710F1C"/>
    <w:rsid w:val="00713127"/>
    <w:rsid w:val="00721454"/>
    <w:rsid w:val="00722340"/>
    <w:rsid w:val="00722E1E"/>
    <w:rsid w:val="00726D7A"/>
    <w:rsid w:val="007300FB"/>
    <w:rsid w:val="007311CE"/>
    <w:rsid w:val="007329B4"/>
    <w:rsid w:val="00747394"/>
    <w:rsid w:val="0074744B"/>
    <w:rsid w:val="00757508"/>
    <w:rsid w:val="007700A4"/>
    <w:rsid w:val="00777308"/>
    <w:rsid w:val="00777FB3"/>
    <w:rsid w:val="00791C21"/>
    <w:rsid w:val="007965AF"/>
    <w:rsid w:val="0079661C"/>
    <w:rsid w:val="007A28E0"/>
    <w:rsid w:val="007A2C3D"/>
    <w:rsid w:val="007A77A4"/>
    <w:rsid w:val="007B4E1D"/>
    <w:rsid w:val="007C3B5C"/>
    <w:rsid w:val="007D16C6"/>
    <w:rsid w:val="007D26ED"/>
    <w:rsid w:val="007D6A74"/>
    <w:rsid w:val="007E2E03"/>
    <w:rsid w:val="007E50E4"/>
    <w:rsid w:val="007E711B"/>
    <w:rsid w:val="007F0940"/>
    <w:rsid w:val="007F0E78"/>
    <w:rsid w:val="007F4DCD"/>
    <w:rsid w:val="007F6C68"/>
    <w:rsid w:val="007F6E8E"/>
    <w:rsid w:val="00804207"/>
    <w:rsid w:val="00805D7F"/>
    <w:rsid w:val="00816E4F"/>
    <w:rsid w:val="0082341E"/>
    <w:rsid w:val="00826E44"/>
    <w:rsid w:val="0082724A"/>
    <w:rsid w:val="00827DF1"/>
    <w:rsid w:val="00831A7F"/>
    <w:rsid w:val="0084412D"/>
    <w:rsid w:val="00851D22"/>
    <w:rsid w:val="00853754"/>
    <w:rsid w:val="00854DCC"/>
    <w:rsid w:val="008612CE"/>
    <w:rsid w:val="00866F87"/>
    <w:rsid w:val="008717E6"/>
    <w:rsid w:val="0088278A"/>
    <w:rsid w:val="0088402A"/>
    <w:rsid w:val="00885A72"/>
    <w:rsid w:val="00885B8F"/>
    <w:rsid w:val="00891C62"/>
    <w:rsid w:val="00897093"/>
    <w:rsid w:val="008970CD"/>
    <w:rsid w:val="008A1641"/>
    <w:rsid w:val="008A2F1F"/>
    <w:rsid w:val="008C0017"/>
    <w:rsid w:val="008C6E6A"/>
    <w:rsid w:val="008D0CBD"/>
    <w:rsid w:val="008D5418"/>
    <w:rsid w:val="008E59C6"/>
    <w:rsid w:val="008F1F2A"/>
    <w:rsid w:val="0090409F"/>
    <w:rsid w:val="009044A2"/>
    <w:rsid w:val="0090622C"/>
    <w:rsid w:val="00907736"/>
    <w:rsid w:val="00921B00"/>
    <w:rsid w:val="009236D7"/>
    <w:rsid w:val="00931433"/>
    <w:rsid w:val="00933947"/>
    <w:rsid w:val="0094069F"/>
    <w:rsid w:val="009556A2"/>
    <w:rsid w:val="00960424"/>
    <w:rsid w:val="00960B15"/>
    <w:rsid w:val="009669B1"/>
    <w:rsid w:val="00971C62"/>
    <w:rsid w:val="00971C7A"/>
    <w:rsid w:val="009808C2"/>
    <w:rsid w:val="00987164"/>
    <w:rsid w:val="00991695"/>
    <w:rsid w:val="00991F84"/>
    <w:rsid w:val="009A64B5"/>
    <w:rsid w:val="009A75FD"/>
    <w:rsid w:val="009A772C"/>
    <w:rsid w:val="009B4311"/>
    <w:rsid w:val="009B4EE5"/>
    <w:rsid w:val="009C200F"/>
    <w:rsid w:val="009C32FE"/>
    <w:rsid w:val="009C3591"/>
    <w:rsid w:val="009C507D"/>
    <w:rsid w:val="009D06E2"/>
    <w:rsid w:val="009D7978"/>
    <w:rsid w:val="009E3421"/>
    <w:rsid w:val="009E55B3"/>
    <w:rsid w:val="009F4A09"/>
    <w:rsid w:val="00A00600"/>
    <w:rsid w:val="00A06395"/>
    <w:rsid w:val="00A14E11"/>
    <w:rsid w:val="00A1750D"/>
    <w:rsid w:val="00A31DDE"/>
    <w:rsid w:val="00A47C15"/>
    <w:rsid w:val="00A504F3"/>
    <w:rsid w:val="00A545B8"/>
    <w:rsid w:val="00A605FE"/>
    <w:rsid w:val="00A726CE"/>
    <w:rsid w:val="00A761AD"/>
    <w:rsid w:val="00A76DEA"/>
    <w:rsid w:val="00A8081B"/>
    <w:rsid w:val="00A96DBA"/>
    <w:rsid w:val="00AA3486"/>
    <w:rsid w:val="00AA6C02"/>
    <w:rsid w:val="00AB168B"/>
    <w:rsid w:val="00AB7BB8"/>
    <w:rsid w:val="00AC1E6C"/>
    <w:rsid w:val="00AC347D"/>
    <w:rsid w:val="00AC396D"/>
    <w:rsid w:val="00AC6036"/>
    <w:rsid w:val="00AD0322"/>
    <w:rsid w:val="00AD58AD"/>
    <w:rsid w:val="00AD5979"/>
    <w:rsid w:val="00AD639A"/>
    <w:rsid w:val="00AE1891"/>
    <w:rsid w:val="00B0699A"/>
    <w:rsid w:val="00B25B0D"/>
    <w:rsid w:val="00B4487D"/>
    <w:rsid w:val="00B600B2"/>
    <w:rsid w:val="00B6200F"/>
    <w:rsid w:val="00B6277D"/>
    <w:rsid w:val="00B83E83"/>
    <w:rsid w:val="00B87260"/>
    <w:rsid w:val="00B92643"/>
    <w:rsid w:val="00B9414E"/>
    <w:rsid w:val="00BA2BB4"/>
    <w:rsid w:val="00BA3728"/>
    <w:rsid w:val="00BB058B"/>
    <w:rsid w:val="00BC2772"/>
    <w:rsid w:val="00BC6047"/>
    <w:rsid w:val="00BD4C6C"/>
    <w:rsid w:val="00BE0829"/>
    <w:rsid w:val="00BE1983"/>
    <w:rsid w:val="00C03604"/>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9772B"/>
    <w:rsid w:val="00CA24E6"/>
    <w:rsid w:val="00CA2FF2"/>
    <w:rsid w:val="00CB26F6"/>
    <w:rsid w:val="00CC6DCC"/>
    <w:rsid w:val="00CD7076"/>
    <w:rsid w:val="00CE2F14"/>
    <w:rsid w:val="00CE6B1B"/>
    <w:rsid w:val="00CF2A39"/>
    <w:rsid w:val="00CF521D"/>
    <w:rsid w:val="00D05B58"/>
    <w:rsid w:val="00D05E7E"/>
    <w:rsid w:val="00D11EAB"/>
    <w:rsid w:val="00D160F3"/>
    <w:rsid w:val="00D2341E"/>
    <w:rsid w:val="00D243CC"/>
    <w:rsid w:val="00D33490"/>
    <w:rsid w:val="00D345BA"/>
    <w:rsid w:val="00D54155"/>
    <w:rsid w:val="00D5415E"/>
    <w:rsid w:val="00D63064"/>
    <w:rsid w:val="00D64C58"/>
    <w:rsid w:val="00D67ADD"/>
    <w:rsid w:val="00D80AEA"/>
    <w:rsid w:val="00D8318D"/>
    <w:rsid w:val="00D906DB"/>
    <w:rsid w:val="00D90F6F"/>
    <w:rsid w:val="00D93C7B"/>
    <w:rsid w:val="00DA29EC"/>
    <w:rsid w:val="00DA71D9"/>
    <w:rsid w:val="00DA7C5D"/>
    <w:rsid w:val="00DB18AB"/>
    <w:rsid w:val="00DB6787"/>
    <w:rsid w:val="00DC0169"/>
    <w:rsid w:val="00DC2FDF"/>
    <w:rsid w:val="00DE09CD"/>
    <w:rsid w:val="00DE42B8"/>
    <w:rsid w:val="00DF1D38"/>
    <w:rsid w:val="00DF600D"/>
    <w:rsid w:val="00E04DA4"/>
    <w:rsid w:val="00E1326F"/>
    <w:rsid w:val="00E13F07"/>
    <w:rsid w:val="00E25EDE"/>
    <w:rsid w:val="00E304F3"/>
    <w:rsid w:val="00E30FB0"/>
    <w:rsid w:val="00E32089"/>
    <w:rsid w:val="00E350AB"/>
    <w:rsid w:val="00E35557"/>
    <w:rsid w:val="00E3632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3A4C"/>
    <w:rsid w:val="00F05CA7"/>
    <w:rsid w:val="00F1037E"/>
    <w:rsid w:val="00F107C4"/>
    <w:rsid w:val="00F166B4"/>
    <w:rsid w:val="00F21957"/>
    <w:rsid w:val="00F23EE8"/>
    <w:rsid w:val="00F25D80"/>
    <w:rsid w:val="00F400C3"/>
    <w:rsid w:val="00F44541"/>
    <w:rsid w:val="00F51A9A"/>
    <w:rsid w:val="00F624EB"/>
    <w:rsid w:val="00F62D15"/>
    <w:rsid w:val="00F67991"/>
    <w:rsid w:val="00F95E93"/>
    <w:rsid w:val="00FA7ABB"/>
    <w:rsid w:val="00FC6B9C"/>
    <w:rsid w:val="00FD093C"/>
    <w:rsid w:val="00FD6A4F"/>
    <w:rsid w:val="00FE2F31"/>
    <w:rsid w:val="00FE34B3"/>
    <w:rsid w:val="00FE6685"/>
    <w:rsid w:val="00FE687D"/>
    <w:rsid w:val="00FE6DB5"/>
    <w:rsid w:val="00FF068A"/>
    <w:rsid w:val="00FF2AB5"/>
    <w:rsid w:val="00FF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33947"/>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Body of text,List Paragraph1,Body of text+1,Body of text+2,Body of text+3,List Paragraph11,Colorful List - Accent 11,HEADING 1,Medium Grid 1 - Accent 21,jos"/>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paragraph" w:styleId="BlockText">
    <w:name w:val="Block Text"/>
    <w:basedOn w:val="Normal"/>
    <w:rsid w:val="003B3B0A"/>
    <w:pPr>
      <w:ind w:left="360" w:right="-1080" w:firstLine="0"/>
      <w:jc w:val="both"/>
    </w:pPr>
    <w:rPr>
      <w:rFonts w:eastAsia="Times New Roman" w:cs="Traditional Arabic"/>
      <w:sz w:val="24"/>
      <w:szCs w:val="2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os Char"/>
    <w:link w:val="ListParagraph"/>
    <w:uiPriority w:val="34"/>
    <w:qFormat/>
    <w:locked/>
    <w:rsid w:val="004A3D65"/>
    <w:rPr>
      <w:rFonts w:ascii="Times New Roman" w:hAnsi="Times New Roman"/>
      <w:sz w:val="18"/>
      <w:szCs w:val="22"/>
    </w:rPr>
  </w:style>
  <w:style w:type="paragraph" w:styleId="FootnoteText">
    <w:name w:val="footnote text"/>
    <w:basedOn w:val="Normal"/>
    <w:link w:val="FootnoteTextChar"/>
    <w:uiPriority w:val="99"/>
    <w:rsid w:val="00F166B4"/>
    <w:pPr>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F166B4"/>
    <w:rPr>
      <w:rFonts w:ascii="Times New Roman" w:eastAsia="Times New Roman" w:hAnsi="Times New Roman"/>
    </w:rPr>
  </w:style>
  <w:style w:type="character" w:styleId="FootnoteReference">
    <w:name w:val="footnote reference"/>
    <w:basedOn w:val="DefaultParagraphFont"/>
    <w:semiHidden/>
    <w:rsid w:val="00F166B4"/>
    <w:rPr>
      <w:vertAlign w:val="superscript"/>
    </w:rPr>
  </w:style>
  <w:style w:type="character" w:customStyle="1" w:styleId="hgkelc">
    <w:name w:val="hgkelc"/>
    <w:basedOn w:val="DefaultParagraphFont"/>
    <w:rsid w:val="00F166B4"/>
  </w:style>
  <w:style w:type="paragraph" w:customStyle="1" w:styleId="Default">
    <w:name w:val="Default"/>
    <w:rsid w:val="00A8081B"/>
    <w:pPr>
      <w:autoSpaceDE w:val="0"/>
      <w:autoSpaceDN w:val="0"/>
      <w:adjustRightInd w:val="0"/>
    </w:pPr>
    <w:rPr>
      <w:rFonts w:ascii="Times New Roman" w:eastAsiaTheme="minorEastAsia" w:hAnsi="Times New Roman"/>
      <w:color w:val="000000"/>
      <w:sz w:val="24"/>
      <w:szCs w:val="24"/>
      <w:lang w:val="id-ID" w:eastAsia="en-IN"/>
    </w:rPr>
  </w:style>
  <w:style w:type="character" w:customStyle="1" w:styleId="hps">
    <w:name w:val="hps"/>
    <w:basedOn w:val="DefaultParagraphFont"/>
    <w:rsid w:val="00A80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33947"/>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Body of text,List Paragraph1,Body of text+1,Body of text+2,Body of text+3,List Paragraph11,Colorful List - Accent 11,HEADING 1,Medium Grid 1 - Accent 21,jos"/>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paragraph" w:styleId="BlockText">
    <w:name w:val="Block Text"/>
    <w:basedOn w:val="Normal"/>
    <w:rsid w:val="003B3B0A"/>
    <w:pPr>
      <w:ind w:left="360" w:right="-1080" w:firstLine="0"/>
      <w:jc w:val="both"/>
    </w:pPr>
    <w:rPr>
      <w:rFonts w:eastAsia="Times New Roman" w:cs="Traditional Arabic"/>
      <w:sz w:val="24"/>
      <w:szCs w:val="2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os Char"/>
    <w:link w:val="ListParagraph"/>
    <w:uiPriority w:val="34"/>
    <w:qFormat/>
    <w:locked/>
    <w:rsid w:val="004A3D65"/>
    <w:rPr>
      <w:rFonts w:ascii="Times New Roman" w:hAnsi="Times New Roman"/>
      <w:sz w:val="18"/>
      <w:szCs w:val="22"/>
    </w:rPr>
  </w:style>
  <w:style w:type="paragraph" w:styleId="FootnoteText">
    <w:name w:val="footnote text"/>
    <w:basedOn w:val="Normal"/>
    <w:link w:val="FootnoteTextChar"/>
    <w:uiPriority w:val="99"/>
    <w:rsid w:val="00F166B4"/>
    <w:pPr>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F166B4"/>
    <w:rPr>
      <w:rFonts w:ascii="Times New Roman" w:eastAsia="Times New Roman" w:hAnsi="Times New Roman"/>
    </w:rPr>
  </w:style>
  <w:style w:type="character" w:styleId="FootnoteReference">
    <w:name w:val="footnote reference"/>
    <w:basedOn w:val="DefaultParagraphFont"/>
    <w:semiHidden/>
    <w:rsid w:val="00F166B4"/>
    <w:rPr>
      <w:vertAlign w:val="superscript"/>
    </w:rPr>
  </w:style>
  <w:style w:type="character" w:customStyle="1" w:styleId="hgkelc">
    <w:name w:val="hgkelc"/>
    <w:basedOn w:val="DefaultParagraphFont"/>
    <w:rsid w:val="00F166B4"/>
  </w:style>
  <w:style w:type="paragraph" w:customStyle="1" w:styleId="Default">
    <w:name w:val="Default"/>
    <w:rsid w:val="00A8081B"/>
    <w:pPr>
      <w:autoSpaceDE w:val="0"/>
      <w:autoSpaceDN w:val="0"/>
      <w:adjustRightInd w:val="0"/>
    </w:pPr>
    <w:rPr>
      <w:rFonts w:ascii="Times New Roman" w:eastAsiaTheme="minorEastAsia" w:hAnsi="Times New Roman"/>
      <w:color w:val="000000"/>
      <w:sz w:val="24"/>
      <w:szCs w:val="24"/>
      <w:lang w:val="id-ID" w:eastAsia="en-IN"/>
    </w:rPr>
  </w:style>
  <w:style w:type="character" w:customStyle="1" w:styleId="hps">
    <w:name w:val="hps"/>
    <w:basedOn w:val="DefaultParagraphFont"/>
    <w:rsid w:val="00A8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481627163">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142965581">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84541776">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publish.ojs-indonesia.com/index.php/SIBATI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nefaconferenc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unefaconferenc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proceeding.unefaconference.org/index.php/IHER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14B8656D-8793-4897-81D0-7B24B2B4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6</TotalTime>
  <Pages>6</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16820</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HP</cp:lastModifiedBy>
  <cp:revision>5</cp:revision>
  <cp:lastPrinted>2022-03-07T04:42:00Z</cp:lastPrinted>
  <dcterms:created xsi:type="dcterms:W3CDTF">2023-04-08T11:15:00Z</dcterms:created>
  <dcterms:modified xsi:type="dcterms:W3CDTF">2023-04-17T15:01:00Z</dcterms:modified>
</cp:coreProperties>
</file>